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E91" w:rsidRPr="00F158BD" w:rsidRDefault="00E47E91" w:rsidP="00E47E91">
      <w:pPr>
        <w:jc w:val="center"/>
        <w:rPr>
          <w:b/>
          <w:bCs/>
          <w:sz w:val="24"/>
          <w:szCs w:val="24"/>
        </w:rPr>
      </w:pPr>
      <w:r w:rsidRPr="00F158BD">
        <w:rPr>
          <w:b/>
          <w:bCs/>
          <w:sz w:val="24"/>
          <w:szCs w:val="24"/>
        </w:rPr>
        <w:t>OBRAZLOŽENJE IZVJEŠTAJA O IZVRŠENJU FINANCIJSKOG PLANA ZA RAZDOBLJE 1.1.202</w:t>
      </w:r>
      <w:r w:rsidR="00A742AC">
        <w:rPr>
          <w:b/>
          <w:bCs/>
          <w:sz w:val="24"/>
          <w:szCs w:val="24"/>
        </w:rPr>
        <w:t>5</w:t>
      </w:r>
      <w:r w:rsidRPr="00F158BD">
        <w:rPr>
          <w:b/>
          <w:bCs/>
          <w:sz w:val="24"/>
          <w:szCs w:val="24"/>
        </w:rPr>
        <w:t>.-3</w:t>
      </w:r>
      <w:r w:rsidR="00067295" w:rsidRPr="00F158BD">
        <w:rPr>
          <w:b/>
          <w:bCs/>
          <w:sz w:val="24"/>
          <w:szCs w:val="24"/>
        </w:rPr>
        <w:t>1</w:t>
      </w:r>
      <w:r w:rsidRPr="00F158BD">
        <w:rPr>
          <w:b/>
          <w:bCs/>
          <w:sz w:val="24"/>
          <w:szCs w:val="24"/>
        </w:rPr>
        <w:t>.</w:t>
      </w:r>
      <w:r w:rsidR="00067295" w:rsidRPr="00F158BD">
        <w:rPr>
          <w:b/>
          <w:bCs/>
          <w:sz w:val="24"/>
          <w:szCs w:val="24"/>
        </w:rPr>
        <w:t>12</w:t>
      </w:r>
      <w:r w:rsidRPr="00F158BD">
        <w:rPr>
          <w:b/>
          <w:bCs/>
          <w:sz w:val="24"/>
          <w:szCs w:val="24"/>
        </w:rPr>
        <w:t>.202</w:t>
      </w:r>
      <w:r w:rsidR="00A742AC">
        <w:rPr>
          <w:b/>
          <w:bCs/>
          <w:sz w:val="24"/>
          <w:szCs w:val="24"/>
        </w:rPr>
        <w:t>5</w:t>
      </w:r>
      <w:r w:rsidRPr="00F158BD">
        <w:rPr>
          <w:b/>
          <w:bCs/>
          <w:sz w:val="24"/>
          <w:szCs w:val="24"/>
        </w:rPr>
        <w:t>.</w:t>
      </w:r>
    </w:p>
    <w:p w:rsidR="00E47E91" w:rsidRDefault="00E47E91" w:rsidP="00E47E91">
      <w:pPr>
        <w:ind w:left="4140"/>
        <w:rPr>
          <w:b/>
          <w:bCs/>
          <w:sz w:val="22"/>
          <w:szCs w:val="22"/>
        </w:rPr>
      </w:pPr>
    </w:p>
    <w:p w:rsidR="000C7708" w:rsidRDefault="000C7708" w:rsidP="00E47E91">
      <w:pPr>
        <w:ind w:left="4140"/>
        <w:rPr>
          <w:b/>
          <w:bCs/>
          <w:sz w:val="22"/>
          <w:szCs w:val="22"/>
        </w:rPr>
      </w:pPr>
    </w:p>
    <w:p w:rsidR="000C7708" w:rsidRDefault="000C7708" w:rsidP="00E47E91">
      <w:pPr>
        <w:ind w:left="41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UVOD</w:t>
      </w:r>
    </w:p>
    <w:p w:rsidR="000C7708" w:rsidRDefault="000C7708" w:rsidP="000C7708">
      <w:pPr>
        <w:rPr>
          <w:b/>
          <w:bCs/>
          <w:sz w:val="22"/>
          <w:szCs w:val="22"/>
        </w:rPr>
      </w:pPr>
    </w:p>
    <w:p w:rsidR="000C7708" w:rsidRDefault="000C7708" w:rsidP="000C7708">
      <w:pPr>
        <w:ind w:firstLine="708"/>
        <w:jc w:val="both"/>
        <w:rPr>
          <w:sz w:val="22"/>
          <w:szCs w:val="22"/>
          <w:lang w:val="hr-BA" w:eastAsia="hr-BA"/>
        </w:rPr>
      </w:pPr>
      <w:r>
        <w:rPr>
          <w:bCs/>
          <w:sz w:val="22"/>
          <w:szCs w:val="22"/>
        </w:rPr>
        <w:t>Obveza izrade, podnošenja i usvajanja polugodišnjih i godišnjih izvještaja o izvršenju financijskih planova proračunskih korisnika JLP(R)S propisana je člancima 81. do 86. Zakona o proračunu (NN 144/21). Pravilnikom o polugodišnjem i godišnjem izvještaju o izvršenju proračuna i financijskog plana (NN 85/23) detaljno su propisani izgled, sadržaj i podnošenje izvještaja o izvršenju financijskog plana. Č</w:t>
      </w:r>
      <w:r>
        <w:rPr>
          <w:sz w:val="22"/>
          <w:szCs w:val="22"/>
          <w:lang w:val="hr-BA" w:eastAsia="hr-BA"/>
        </w:rPr>
        <w:t xml:space="preserve">l. </w:t>
      </w:r>
      <w:r w:rsidR="00A742AC">
        <w:rPr>
          <w:sz w:val="22"/>
          <w:szCs w:val="22"/>
          <w:lang w:val="hr-BA" w:eastAsia="hr-BA"/>
        </w:rPr>
        <w:t>30</w:t>
      </w:r>
      <w:r>
        <w:rPr>
          <w:sz w:val="22"/>
          <w:szCs w:val="22"/>
          <w:lang w:val="hr-BA" w:eastAsia="hr-BA"/>
        </w:rPr>
        <w:t xml:space="preserve">. propisuje </w:t>
      </w:r>
      <w:r w:rsidRPr="000019EB">
        <w:rPr>
          <w:sz w:val="22"/>
          <w:szCs w:val="22"/>
          <w:lang w:val="hr-BA" w:eastAsia="hr-BA"/>
        </w:rPr>
        <w:t xml:space="preserve">da </w:t>
      </w:r>
      <w:r w:rsidR="00A742AC">
        <w:rPr>
          <w:sz w:val="22"/>
          <w:szCs w:val="22"/>
          <w:lang w:val="hr-BA" w:eastAsia="hr-BA"/>
        </w:rPr>
        <w:t xml:space="preserve">polugodišnji i </w:t>
      </w:r>
      <w:r w:rsidRPr="000019EB">
        <w:rPr>
          <w:sz w:val="22"/>
          <w:szCs w:val="22"/>
          <w:lang w:val="hr-BA" w:eastAsia="hr-BA"/>
        </w:rPr>
        <w:t xml:space="preserve">godišnji izvještaj o izvršenju </w:t>
      </w:r>
      <w:r w:rsidR="00A742AC">
        <w:rPr>
          <w:sz w:val="22"/>
          <w:szCs w:val="22"/>
          <w:lang w:val="hr-BA" w:eastAsia="hr-BA"/>
        </w:rPr>
        <w:t>financijskog plana</w:t>
      </w:r>
      <w:r w:rsidRPr="000019EB">
        <w:rPr>
          <w:sz w:val="22"/>
          <w:szCs w:val="22"/>
          <w:lang w:val="hr-BA" w:eastAsia="hr-BA"/>
        </w:rPr>
        <w:t xml:space="preserve"> sadrži</w:t>
      </w:r>
      <w:r>
        <w:rPr>
          <w:sz w:val="22"/>
          <w:szCs w:val="22"/>
          <w:lang w:val="hr-BA" w:eastAsia="hr-BA"/>
        </w:rPr>
        <w:t xml:space="preserve"> opći dio, posebni dio, obrazloženje i posebne izvještaje.</w:t>
      </w:r>
    </w:p>
    <w:p w:rsidR="000C7708" w:rsidRPr="000C7708" w:rsidRDefault="000C7708" w:rsidP="000C7708">
      <w:pPr>
        <w:ind w:firstLine="708"/>
        <w:jc w:val="both"/>
        <w:rPr>
          <w:bCs/>
          <w:sz w:val="22"/>
          <w:szCs w:val="22"/>
        </w:rPr>
      </w:pPr>
    </w:p>
    <w:p w:rsidR="009E1140" w:rsidRPr="00603954" w:rsidRDefault="009E1140" w:rsidP="009E1140">
      <w:pPr>
        <w:overflowPunct/>
        <w:autoSpaceDE/>
        <w:autoSpaceDN/>
        <w:adjustRightInd/>
        <w:ind w:firstLine="360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b/>
          <w:bCs/>
          <w:color w:val="000000"/>
          <w:sz w:val="22"/>
          <w:szCs w:val="22"/>
          <w:lang w:eastAsia="hr-BA"/>
        </w:rPr>
        <w:t>Opći dio </w:t>
      </w:r>
      <w:r w:rsidRPr="00603954">
        <w:rPr>
          <w:color w:val="000000"/>
          <w:sz w:val="22"/>
          <w:szCs w:val="22"/>
          <w:lang w:eastAsia="hr-BA"/>
        </w:rPr>
        <w:t>sadrži </w:t>
      </w:r>
    </w:p>
    <w:p w:rsidR="009E1140" w:rsidRPr="00603954" w:rsidRDefault="009E1140" w:rsidP="009E1140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b/>
          <w:bCs/>
          <w:color w:val="000000"/>
          <w:sz w:val="22"/>
          <w:szCs w:val="22"/>
          <w:lang w:eastAsia="hr-BA"/>
        </w:rPr>
        <w:t>sažetak Računa prihoda i rashoda i Računa financiranja</w:t>
      </w:r>
      <w:r w:rsidRPr="00603954">
        <w:rPr>
          <w:color w:val="000000"/>
          <w:sz w:val="22"/>
          <w:szCs w:val="22"/>
          <w:lang w:eastAsia="hr-BA"/>
        </w:rPr>
        <w:t xml:space="preserve"> koji sadrži prikaz ukupno ostvarenih prihoda i primitaka te izvršenih rashoda i izdataka na razini razreda ekonomske klasifikacije te razliku između ukupno ostvarenih prihoda i rashoda te primitaka i izdataka. Sažetak može sadržavati podatke o prijenosu sredstava iz prethodne godine i prijenosu sredstava u sljedeću godinu/razdoblje odnosno podatke o prenesenom višku odnosno manjku iz prethodne godine i višku odnosno manjku za prijenos u sljedeću godinu/razdoblje.  </w:t>
      </w:r>
    </w:p>
    <w:p w:rsidR="009E1140" w:rsidRPr="00603954" w:rsidRDefault="009E1140" w:rsidP="009E1140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b/>
          <w:bCs/>
          <w:color w:val="000000"/>
          <w:sz w:val="22"/>
          <w:szCs w:val="22"/>
          <w:lang w:eastAsia="hr-BA"/>
        </w:rPr>
        <w:t>Račun prihoda i rashoda</w:t>
      </w:r>
      <w:r w:rsidRPr="00603954">
        <w:rPr>
          <w:color w:val="000000"/>
          <w:sz w:val="22"/>
          <w:szCs w:val="22"/>
          <w:lang w:eastAsia="hr-BA"/>
        </w:rPr>
        <w:t xml:space="preserve"> koji sadrži prikaz prihoda i rashoda i iskazuje se prema proračunskim klasifikacijama u izvještajima</w:t>
      </w:r>
      <w:r w:rsidR="00CF22D1">
        <w:rPr>
          <w:color w:val="000000"/>
          <w:sz w:val="22"/>
          <w:szCs w:val="22"/>
          <w:lang w:eastAsia="hr-BA"/>
        </w:rPr>
        <w:t>:</w:t>
      </w:r>
    </w:p>
    <w:p w:rsidR="009E1140" w:rsidRPr="00603954" w:rsidRDefault="009E1140" w:rsidP="009E1140">
      <w:pPr>
        <w:numPr>
          <w:ilvl w:val="0"/>
          <w:numId w:val="4"/>
        </w:numPr>
        <w:overflowPunct/>
        <w:autoSpaceDE/>
        <w:autoSpaceDN/>
        <w:adjustRightInd/>
        <w:ind w:left="2552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color w:val="000000"/>
          <w:sz w:val="22"/>
          <w:szCs w:val="22"/>
          <w:lang w:eastAsia="hr-BA"/>
        </w:rPr>
        <w:t>izvještaj o prihodima i rashodima prema ekonomskoj klasifikaciji,</w:t>
      </w:r>
    </w:p>
    <w:p w:rsidR="009E1140" w:rsidRPr="00603954" w:rsidRDefault="009E1140" w:rsidP="009E1140">
      <w:pPr>
        <w:numPr>
          <w:ilvl w:val="0"/>
          <w:numId w:val="4"/>
        </w:numPr>
        <w:overflowPunct/>
        <w:autoSpaceDE/>
        <w:autoSpaceDN/>
        <w:adjustRightInd/>
        <w:ind w:left="2552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color w:val="000000"/>
          <w:sz w:val="22"/>
          <w:szCs w:val="22"/>
          <w:lang w:eastAsia="hr-BA"/>
        </w:rPr>
        <w:t>izvještaj o prihodima i rashodima prema izvorima financiranja,</w:t>
      </w:r>
    </w:p>
    <w:p w:rsidR="009E1140" w:rsidRPr="00603954" w:rsidRDefault="009E1140" w:rsidP="009E1140">
      <w:pPr>
        <w:numPr>
          <w:ilvl w:val="0"/>
          <w:numId w:val="4"/>
        </w:numPr>
        <w:overflowPunct/>
        <w:autoSpaceDE/>
        <w:autoSpaceDN/>
        <w:adjustRightInd/>
        <w:ind w:left="2552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color w:val="000000"/>
          <w:sz w:val="22"/>
          <w:szCs w:val="22"/>
          <w:lang w:eastAsia="hr-BA"/>
        </w:rPr>
        <w:t xml:space="preserve">izvještaj o rashodima prema funkcijskoj klasifikaciji </w:t>
      </w:r>
    </w:p>
    <w:p w:rsidR="009E1140" w:rsidRPr="00603954" w:rsidRDefault="009E1140" w:rsidP="009E1140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b/>
          <w:bCs/>
          <w:color w:val="000000"/>
          <w:sz w:val="22"/>
          <w:szCs w:val="22"/>
          <w:lang w:eastAsia="hr-BA"/>
        </w:rPr>
        <w:t>Račun financiranja</w:t>
      </w:r>
      <w:r w:rsidRPr="00603954">
        <w:rPr>
          <w:color w:val="000000"/>
          <w:sz w:val="22"/>
          <w:szCs w:val="22"/>
          <w:lang w:eastAsia="hr-BA"/>
        </w:rPr>
        <w:t xml:space="preserve"> koji sadrži prikaz primitaka i izdataka i iskazuje se prema proračunskim klasifikacijama u izvještajima</w:t>
      </w:r>
      <w:r w:rsidR="00CF22D1">
        <w:rPr>
          <w:color w:val="000000"/>
          <w:sz w:val="22"/>
          <w:szCs w:val="22"/>
          <w:lang w:eastAsia="hr-BA"/>
        </w:rPr>
        <w:t>:</w:t>
      </w:r>
    </w:p>
    <w:p w:rsidR="009E1140" w:rsidRPr="00603954" w:rsidRDefault="009E1140" w:rsidP="009E1140">
      <w:pPr>
        <w:numPr>
          <w:ilvl w:val="0"/>
          <w:numId w:val="4"/>
        </w:numPr>
        <w:overflowPunct/>
        <w:autoSpaceDE/>
        <w:autoSpaceDN/>
        <w:adjustRightInd/>
        <w:ind w:left="2552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color w:val="000000"/>
          <w:sz w:val="22"/>
          <w:szCs w:val="22"/>
          <w:lang w:eastAsia="hr-BA"/>
        </w:rPr>
        <w:t>izvještaj računa financiranja prema ekonomskoj klasifikaciji,</w:t>
      </w:r>
    </w:p>
    <w:p w:rsidR="009E1140" w:rsidRDefault="009E1140" w:rsidP="009E1140">
      <w:pPr>
        <w:numPr>
          <w:ilvl w:val="0"/>
          <w:numId w:val="4"/>
        </w:numPr>
        <w:overflowPunct/>
        <w:autoSpaceDE/>
        <w:autoSpaceDN/>
        <w:adjustRightInd/>
        <w:ind w:left="2552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color w:val="000000"/>
          <w:sz w:val="22"/>
          <w:szCs w:val="22"/>
          <w:lang w:eastAsia="hr-BA"/>
        </w:rPr>
        <w:t>izvještaj računa financiranja prema izvorima financiranja</w:t>
      </w:r>
    </w:p>
    <w:p w:rsidR="009E1140" w:rsidRPr="00603954" w:rsidRDefault="009E1140" w:rsidP="009E1140">
      <w:pPr>
        <w:overflowPunct/>
        <w:autoSpaceDE/>
        <w:autoSpaceDN/>
        <w:adjustRightInd/>
        <w:spacing w:after="300"/>
        <w:ind w:firstLine="708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color w:val="000000"/>
          <w:sz w:val="22"/>
          <w:szCs w:val="22"/>
          <w:lang w:eastAsia="hr-BA"/>
        </w:rPr>
        <w:t xml:space="preserve">U Računu prihoda i rashoda i Računu financiranja prihodi i rashodi, primici i izdaci iskazuju se prema izvorima financiranja i ekonomskoj klasifikaciji, a rashodi se dodatno iskazuju prema funkcijskoj klasifikaciji. </w:t>
      </w:r>
    </w:p>
    <w:p w:rsidR="009E1140" w:rsidRDefault="009E1140" w:rsidP="009E1140">
      <w:pPr>
        <w:overflowPunct/>
        <w:autoSpaceDE/>
        <w:autoSpaceDN/>
        <w:adjustRightInd/>
        <w:jc w:val="both"/>
        <w:textAlignment w:val="auto"/>
        <w:rPr>
          <w:b/>
          <w:bCs/>
          <w:color w:val="000000"/>
          <w:sz w:val="22"/>
          <w:szCs w:val="22"/>
          <w:lang w:eastAsia="hr-BA"/>
        </w:rPr>
      </w:pPr>
    </w:p>
    <w:p w:rsidR="009E1140" w:rsidRPr="00603954" w:rsidRDefault="009E1140" w:rsidP="009E114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b/>
          <w:bCs/>
          <w:color w:val="000000"/>
          <w:sz w:val="22"/>
          <w:szCs w:val="22"/>
          <w:lang w:eastAsia="hr-BA"/>
        </w:rPr>
        <w:t>Posebni dio</w:t>
      </w:r>
      <w:r w:rsidRPr="00603954">
        <w:rPr>
          <w:color w:val="000000"/>
          <w:sz w:val="22"/>
          <w:szCs w:val="22"/>
          <w:lang w:eastAsia="hr-BA"/>
        </w:rPr>
        <w:t xml:space="preserve"> sadrži izvršenje rashoda i izdataka iskazanih po izvorima financiranja i ekonomskoj klasifikaciji, raspoređenih u programe koji se sastoje od aktivnosti i projekata, a iskazuje se u izvještajima: </w:t>
      </w:r>
    </w:p>
    <w:p w:rsidR="009E1140" w:rsidRPr="00603954" w:rsidRDefault="009E1140" w:rsidP="009E1140">
      <w:pPr>
        <w:numPr>
          <w:ilvl w:val="0"/>
          <w:numId w:val="4"/>
        </w:numPr>
        <w:overflowPunct/>
        <w:autoSpaceDE/>
        <w:autoSpaceDN/>
        <w:adjustRightInd/>
        <w:ind w:left="2552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color w:val="000000"/>
          <w:sz w:val="22"/>
          <w:szCs w:val="22"/>
          <w:lang w:eastAsia="hr-BA"/>
        </w:rPr>
        <w:t>izvještaj po organizacijskoj klasifikaciji,</w:t>
      </w:r>
    </w:p>
    <w:p w:rsidR="009E1140" w:rsidRDefault="009E1140" w:rsidP="009E1140">
      <w:pPr>
        <w:numPr>
          <w:ilvl w:val="0"/>
          <w:numId w:val="4"/>
        </w:numPr>
        <w:overflowPunct/>
        <w:autoSpaceDE/>
        <w:autoSpaceDN/>
        <w:adjustRightInd/>
        <w:ind w:left="2552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color w:val="000000"/>
          <w:sz w:val="22"/>
          <w:szCs w:val="22"/>
          <w:lang w:eastAsia="hr-BA"/>
        </w:rPr>
        <w:t>izvještaj po programskoj klasifikaciji.</w:t>
      </w:r>
    </w:p>
    <w:p w:rsidR="009E1140" w:rsidRPr="00603954" w:rsidRDefault="009E1140" w:rsidP="009E1140">
      <w:pPr>
        <w:overflowPunct/>
        <w:autoSpaceDE/>
        <w:autoSpaceDN/>
        <w:adjustRightInd/>
        <w:ind w:left="2552"/>
        <w:jc w:val="both"/>
        <w:textAlignment w:val="auto"/>
        <w:rPr>
          <w:color w:val="000000"/>
          <w:sz w:val="22"/>
          <w:szCs w:val="22"/>
          <w:lang w:eastAsia="hr-BA"/>
        </w:rPr>
      </w:pPr>
    </w:p>
    <w:p w:rsidR="000C7708" w:rsidRDefault="009E1140" w:rsidP="009E1140">
      <w:pPr>
        <w:rPr>
          <w:b/>
          <w:bCs/>
          <w:sz w:val="22"/>
          <w:szCs w:val="22"/>
        </w:rPr>
      </w:pPr>
      <w:r w:rsidRPr="00603954">
        <w:rPr>
          <w:b/>
          <w:bCs/>
          <w:color w:val="000000"/>
          <w:sz w:val="22"/>
          <w:szCs w:val="22"/>
          <w:lang w:eastAsia="hr-BA"/>
        </w:rPr>
        <w:t>Obrazloženje</w:t>
      </w:r>
      <w:r w:rsidRPr="00603954">
        <w:rPr>
          <w:color w:val="000000"/>
          <w:sz w:val="22"/>
          <w:szCs w:val="22"/>
          <w:lang w:eastAsia="hr-BA"/>
        </w:rPr>
        <w:t xml:space="preserve"> općeg dijela izvještaja o izvršenju </w:t>
      </w:r>
      <w:r w:rsidR="00CF22D1">
        <w:rPr>
          <w:color w:val="000000"/>
          <w:sz w:val="22"/>
          <w:szCs w:val="22"/>
          <w:lang w:eastAsia="hr-BA"/>
        </w:rPr>
        <w:t xml:space="preserve">financijskog plana proračunskog korisnika </w:t>
      </w:r>
      <w:r w:rsidRPr="00603954">
        <w:rPr>
          <w:color w:val="000000"/>
          <w:sz w:val="22"/>
          <w:szCs w:val="22"/>
          <w:lang w:eastAsia="hr-BA"/>
        </w:rPr>
        <w:t xml:space="preserve">sadrži obrazloženje ostvarenja prihoda i rashoda, primitaka i izdataka </w:t>
      </w:r>
      <w:r w:rsidR="00CF22D1">
        <w:rPr>
          <w:color w:val="000000"/>
          <w:sz w:val="22"/>
          <w:szCs w:val="22"/>
          <w:lang w:eastAsia="hr-BA"/>
        </w:rPr>
        <w:t xml:space="preserve">te  </w:t>
      </w:r>
      <w:r w:rsidR="00CF22D1" w:rsidRPr="00CF22D1">
        <w:rPr>
          <w:color w:val="000000"/>
          <w:sz w:val="22"/>
          <w:szCs w:val="22"/>
          <w:lang w:eastAsia="hr-BA"/>
        </w:rPr>
        <w:t>obrazloženje prenesenog manjka odnosno viška iz prethodne godine i viška odnosno manjka za prijenos u sljedeću godinu/razdoblje.</w:t>
      </w:r>
      <w:r w:rsidR="00CF22D1">
        <w:rPr>
          <w:color w:val="000000"/>
          <w:sz w:val="22"/>
          <w:szCs w:val="22"/>
          <w:lang w:eastAsia="hr-BA"/>
        </w:rPr>
        <w:t xml:space="preserve">       </w:t>
      </w:r>
    </w:p>
    <w:p w:rsidR="000C7708" w:rsidRDefault="000C7708" w:rsidP="00E47E91">
      <w:pPr>
        <w:ind w:left="4140"/>
        <w:rPr>
          <w:b/>
          <w:bCs/>
          <w:sz w:val="22"/>
          <w:szCs w:val="22"/>
        </w:rPr>
      </w:pPr>
    </w:p>
    <w:p w:rsidR="009E1140" w:rsidRPr="00603954" w:rsidRDefault="009E1140" w:rsidP="009E1140">
      <w:pPr>
        <w:overflowPunct/>
        <w:autoSpaceDE/>
        <w:autoSpaceDN/>
        <w:adjustRightInd/>
        <w:ind w:firstLine="633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b/>
          <w:bCs/>
          <w:color w:val="000000"/>
          <w:sz w:val="22"/>
          <w:szCs w:val="22"/>
          <w:lang w:eastAsia="hr-BA"/>
        </w:rPr>
        <w:t>Posebni izvještaji</w:t>
      </w:r>
      <w:r w:rsidRPr="00603954">
        <w:rPr>
          <w:color w:val="000000"/>
          <w:sz w:val="22"/>
          <w:szCs w:val="22"/>
          <w:lang w:eastAsia="hr-BA"/>
        </w:rPr>
        <w:t xml:space="preserve"> u polugodišnjem izvještaju o izvršenju proračuna su </w:t>
      </w:r>
    </w:p>
    <w:p w:rsidR="009E1140" w:rsidRPr="00603954" w:rsidRDefault="009E1140" w:rsidP="009E1140">
      <w:pPr>
        <w:numPr>
          <w:ilvl w:val="0"/>
          <w:numId w:val="4"/>
        </w:numPr>
        <w:overflowPunct/>
        <w:autoSpaceDE/>
        <w:autoSpaceDN/>
        <w:adjustRightInd/>
        <w:ind w:left="709" w:hanging="76"/>
        <w:jc w:val="both"/>
        <w:textAlignment w:val="auto"/>
        <w:rPr>
          <w:color w:val="000000"/>
          <w:sz w:val="22"/>
          <w:szCs w:val="22"/>
          <w:lang w:eastAsia="hr-BA"/>
        </w:rPr>
      </w:pPr>
      <w:bookmarkStart w:id="0" w:name="_Hlk162601758"/>
      <w:r w:rsidRPr="00603954">
        <w:rPr>
          <w:color w:val="000000"/>
          <w:sz w:val="22"/>
          <w:szCs w:val="22"/>
          <w:lang w:eastAsia="hr-BA"/>
        </w:rPr>
        <w:t>izvještaj o zaduživanju na domaćem i stranom tržištu novca i kapitala,</w:t>
      </w:r>
    </w:p>
    <w:p w:rsidR="009E1140" w:rsidRPr="00603954" w:rsidRDefault="009E1140" w:rsidP="009E1140">
      <w:pPr>
        <w:numPr>
          <w:ilvl w:val="0"/>
          <w:numId w:val="4"/>
        </w:numPr>
        <w:overflowPunct/>
        <w:autoSpaceDE/>
        <w:autoSpaceDN/>
        <w:adjustRightInd/>
        <w:ind w:left="709" w:hanging="76"/>
        <w:jc w:val="both"/>
        <w:textAlignment w:val="auto"/>
        <w:rPr>
          <w:color w:val="000000"/>
          <w:sz w:val="22"/>
          <w:szCs w:val="22"/>
          <w:lang w:eastAsia="hr-BA"/>
        </w:rPr>
      </w:pPr>
      <w:bookmarkStart w:id="1" w:name="_Hlk161829299"/>
      <w:r w:rsidRPr="00603954">
        <w:rPr>
          <w:color w:val="000000"/>
          <w:sz w:val="22"/>
          <w:szCs w:val="22"/>
          <w:lang w:eastAsia="hr-BA"/>
        </w:rPr>
        <w:t>izvještaj o korištenju sredstava fondova Europske unije,</w:t>
      </w:r>
    </w:p>
    <w:bookmarkEnd w:id="1"/>
    <w:p w:rsidR="009E1140" w:rsidRPr="00603954" w:rsidRDefault="009E1140" w:rsidP="009E1140">
      <w:pPr>
        <w:numPr>
          <w:ilvl w:val="0"/>
          <w:numId w:val="4"/>
        </w:numPr>
        <w:overflowPunct/>
        <w:autoSpaceDE/>
        <w:autoSpaceDN/>
        <w:adjustRightInd/>
        <w:ind w:left="709" w:hanging="76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color w:val="000000"/>
          <w:sz w:val="22"/>
          <w:szCs w:val="22"/>
          <w:lang w:eastAsia="hr-BA"/>
        </w:rPr>
        <w:t>izvještaj o danim zajmovima i potraživanjima po danim zajmovima i</w:t>
      </w:r>
    </w:p>
    <w:p w:rsidR="009E1140" w:rsidRPr="00603954" w:rsidRDefault="009E1140" w:rsidP="009E1140">
      <w:pPr>
        <w:numPr>
          <w:ilvl w:val="0"/>
          <w:numId w:val="4"/>
        </w:numPr>
        <w:overflowPunct/>
        <w:autoSpaceDE/>
        <w:autoSpaceDN/>
        <w:adjustRightInd/>
        <w:ind w:left="709" w:hanging="76"/>
        <w:jc w:val="both"/>
        <w:textAlignment w:val="auto"/>
        <w:rPr>
          <w:color w:val="000000"/>
          <w:sz w:val="22"/>
          <w:szCs w:val="22"/>
          <w:lang w:eastAsia="hr-BA"/>
        </w:rPr>
      </w:pPr>
      <w:r w:rsidRPr="00603954">
        <w:rPr>
          <w:color w:val="000000"/>
          <w:sz w:val="22"/>
          <w:szCs w:val="22"/>
          <w:lang w:eastAsia="hr-BA"/>
        </w:rPr>
        <w:t xml:space="preserve">izvještaj </w:t>
      </w:r>
      <w:bookmarkStart w:id="2" w:name="_Hlk161401103"/>
      <w:r w:rsidRPr="00603954">
        <w:rPr>
          <w:color w:val="000000"/>
          <w:sz w:val="22"/>
          <w:szCs w:val="22"/>
          <w:lang w:eastAsia="hr-BA"/>
        </w:rPr>
        <w:t>o stanju potraživanja i dospjelih obveza te o stanju potencijalnih obveza po osnovi sudskih sporova</w:t>
      </w:r>
      <w:bookmarkEnd w:id="2"/>
      <w:r w:rsidRPr="00603954">
        <w:rPr>
          <w:color w:val="000000"/>
          <w:sz w:val="22"/>
          <w:szCs w:val="22"/>
          <w:lang w:eastAsia="hr-BA"/>
        </w:rPr>
        <w:t>.</w:t>
      </w:r>
    </w:p>
    <w:bookmarkEnd w:id="0"/>
    <w:p w:rsidR="000C7708" w:rsidRDefault="000C7708" w:rsidP="009E1140">
      <w:pPr>
        <w:rPr>
          <w:b/>
          <w:bCs/>
          <w:sz w:val="22"/>
          <w:szCs w:val="22"/>
        </w:rPr>
      </w:pPr>
    </w:p>
    <w:p w:rsidR="000C7708" w:rsidRDefault="000C7708" w:rsidP="00E47E91">
      <w:pPr>
        <w:ind w:left="4140"/>
        <w:rPr>
          <w:b/>
          <w:bCs/>
          <w:sz w:val="22"/>
          <w:szCs w:val="22"/>
        </w:rPr>
      </w:pPr>
    </w:p>
    <w:p w:rsidR="000C7708" w:rsidRDefault="000C7708" w:rsidP="00E47E91">
      <w:pPr>
        <w:ind w:left="4140"/>
        <w:rPr>
          <w:b/>
          <w:bCs/>
          <w:sz w:val="22"/>
          <w:szCs w:val="22"/>
        </w:rPr>
      </w:pPr>
    </w:p>
    <w:p w:rsidR="000C7708" w:rsidRDefault="000C7708" w:rsidP="00E47E91">
      <w:pPr>
        <w:ind w:left="4140"/>
        <w:rPr>
          <w:b/>
          <w:bCs/>
          <w:sz w:val="22"/>
          <w:szCs w:val="22"/>
        </w:rPr>
      </w:pPr>
    </w:p>
    <w:p w:rsidR="000C7708" w:rsidRDefault="000C7708" w:rsidP="00E47E91">
      <w:pPr>
        <w:ind w:left="4140"/>
        <w:rPr>
          <w:b/>
          <w:bCs/>
          <w:sz w:val="22"/>
          <w:szCs w:val="22"/>
        </w:rPr>
      </w:pPr>
    </w:p>
    <w:p w:rsidR="000C7708" w:rsidRDefault="000C7708" w:rsidP="00E47E91">
      <w:pPr>
        <w:ind w:left="4140"/>
        <w:rPr>
          <w:b/>
          <w:bCs/>
          <w:sz w:val="22"/>
          <w:szCs w:val="22"/>
        </w:rPr>
      </w:pPr>
    </w:p>
    <w:p w:rsidR="000C7708" w:rsidRDefault="000C7708" w:rsidP="00E47E91">
      <w:pPr>
        <w:ind w:left="4140"/>
        <w:rPr>
          <w:b/>
          <w:bCs/>
          <w:sz w:val="22"/>
          <w:szCs w:val="22"/>
        </w:rPr>
      </w:pPr>
    </w:p>
    <w:p w:rsidR="00E47E91" w:rsidRPr="00693257" w:rsidRDefault="00E47E91" w:rsidP="00E47E91">
      <w:pPr>
        <w:ind w:left="4140"/>
        <w:rPr>
          <w:b/>
          <w:bCs/>
          <w:sz w:val="22"/>
          <w:szCs w:val="22"/>
        </w:rPr>
      </w:pPr>
      <w:r w:rsidRPr="00693257">
        <w:rPr>
          <w:b/>
          <w:bCs/>
          <w:sz w:val="22"/>
          <w:szCs w:val="22"/>
        </w:rPr>
        <w:lastRenderedPageBreak/>
        <w:t xml:space="preserve">I. </w:t>
      </w:r>
      <w:r w:rsidR="002A3907" w:rsidRPr="00693257">
        <w:rPr>
          <w:b/>
          <w:bCs/>
          <w:sz w:val="22"/>
          <w:szCs w:val="22"/>
        </w:rPr>
        <w:t>OPĆI DIO</w:t>
      </w:r>
    </w:p>
    <w:p w:rsidR="00E47E91" w:rsidRPr="00693257" w:rsidRDefault="00E47E91" w:rsidP="00E47E91">
      <w:pPr>
        <w:ind w:left="708"/>
        <w:rPr>
          <w:b/>
          <w:bCs/>
          <w:sz w:val="22"/>
          <w:szCs w:val="22"/>
        </w:rPr>
      </w:pPr>
    </w:p>
    <w:p w:rsidR="00E47E91" w:rsidRPr="00693257" w:rsidRDefault="00E47E91" w:rsidP="00E47E91">
      <w:pPr>
        <w:ind w:left="708"/>
        <w:rPr>
          <w:b/>
          <w:bCs/>
          <w:sz w:val="22"/>
          <w:szCs w:val="22"/>
        </w:rPr>
      </w:pPr>
    </w:p>
    <w:p w:rsidR="00E47E91" w:rsidRPr="00693257" w:rsidRDefault="00E47E91" w:rsidP="00E47E91">
      <w:pPr>
        <w:ind w:left="708"/>
        <w:rPr>
          <w:b/>
          <w:bCs/>
          <w:sz w:val="22"/>
          <w:szCs w:val="22"/>
        </w:rPr>
      </w:pPr>
      <w:r w:rsidRPr="00693257">
        <w:rPr>
          <w:b/>
          <w:bCs/>
          <w:sz w:val="22"/>
          <w:szCs w:val="22"/>
        </w:rPr>
        <w:t>A. RAČUN PRIHODA I RASHODA</w:t>
      </w:r>
    </w:p>
    <w:p w:rsidR="00E47E91" w:rsidRPr="00693257" w:rsidRDefault="00E47E91" w:rsidP="00E47E91">
      <w:pPr>
        <w:ind w:left="360"/>
        <w:rPr>
          <w:b/>
          <w:sz w:val="22"/>
          <w:szCs w:val="22"/>
        </w:rPr>
      </w:pPr>
    </w:p>
    <w:p w:rsidR="00E47E91" w:rsidRDefault="00E47E91" w:rsidP="00E47E91">
      <w:pPr>
        <w:overflowPunct/>
        <w:ind w:firstLine="708"/>
        <w:jc w:val="both"/>
        <w:textAlignment w:val="auto"/>
        <w:rPr>
          <w:sz w:val="22"/>
          <w:szCs w:val="22"/>
        </w:rPr>
      </w:pPr>
      <w:r w:rsidRPr="00693257">
        <w:rPr>
          <w:sz w:val="22"/>
          <w:szCs w:val="22"/>
        </w:rPr>
        <w:t xml:space="preserve">Sažetak A. Računa prihoda i rashoda i B. Računa financiranja daje prikaz ukupnih prihoda i primitaka te rashoda i izdataka na razini razreda ekonomske klasifikacije, kao i višak/manjak prihoda. </w:t>
      </w:r>
    </w:p>
    <w:p w:rsidR="00E47E91" w:rsidRPr="00693257" w:rsidRDefault="00E47E91" w:rsidP="00E47E91">
      <w:pPr>
        <w:overflowPunct/>
        <w:ind w:firstLine="708"/>
        <w:jc w:val="both"/>
        <w:textAlignment w:val="auto"/>
        <w:rPr>
          <w:sz w:val="22"/>
          <w:szCs w:val="22"/>
        </w:rPr>
      </w:pPr>
    </w:p>
    <w:p w:rsidR="00E47E91" w:rsidRPr="00693257" w:rsidRDefault="00E47E91" w:rsidP="00E47E91">
      <w:pPr>
        <w:overflowPunct/>
        <w:ind w:firstLine="708"/>
        <w:jc w:val="both"/>
        <w:textAlignment w:val="auto"/>
        <w:rPr>
          <w:sz w:val="22"/>
          <w:szCs w:val="22"/>
        </w:rPr>
      </w:pPr>
      <w:r w:rsidRPr="00693257">
        <w:rPr>
          <w:b/>
          <w:bCs/>
          <w:sz w:val="22"/>
          <w:szCs w:val="22"/>
        </w:rPr>
        <w:t xml:space="preserve">Ukupni prihodi i primici </w:t>
      </w:r>
      <w:r w:rsidRPr="00693257">
        <w:rPr>
          <w:sz w:val="22"/>
          <w:szCs w:val="22"/>
        </w:rPr>
        <w:t>ostvareni su u 20</w:t>
      </w:r>
      <w:r>
        <w:rPr>
          <w:sz w:val="22"/>
          <w:szCs w:val="22"/>
        </w:rPr>
        <w:t>2</w:t>
      </w:r>
      <w:r w:rsidR="00CF22D1">
        <w:rPr>
          <w:sz w:val="22"/>
          <w:szCs w:val="22"/>
        </w:rPr>
        <w:t>5</w:t>
      </w:r>
      <w:r w:rsidRPr="00693257">
        <w:rPr>
          <w:sz w:val="22"/>
          <w:szCs w:val="22"/>
        </w:rPr>
        <w:t>. godin</w:t>
      </w:r>
      <w:r w:rsidR="007E2C73">
        <w:rPr>
          <w:sz w:val="22"/>
          <w:szCs w:val="22"/>
        </w:rPr>
        <w:t>i</w:t>
      </w:r>
      <w:r w:rsidRPr="00693257">
        <w:rPr>
          <w:sz w:val="22"/>
          <w:szCs w:val="22"/>
        </w:rPr>
        <w:t xml:space="preserve"> u iznosu od </w:t>
      </w:r>
      <w:r w:rsidR="007E2C73" w:rsidRPr="00067295">
        <w:rPr>
          <w:b/>
          <w:sz w:val="22"/>
          <w:szCs w:val="22"/>
        </w:rPr>
        <w:t>1.</w:t>
      </w:r>
      <w:r w:rsidR="00CF22D1">
        <w:rPr>
          <w:b/>
          <w:sz w:val="22"/>
          <w:szCs w:val="22"/>
        </w:rPr>
        <w:t>892.584,67</w:t>
      </w:r>
      <w:r>
        <w:rPr>
          <w:sz w:val="22"/>
          <w:szCs w:val="22"/>
        </w:rPr>
        <w:t xml:space="preserve"> €</w:t>
      </w:r>
      <w:r w:rsidRPr="00693257">
        <w:rPr>
          <w:bCs/>
          <w:sz w:val="22"/>
          <w:szCs w:val="22"/>
        </w:rPr>
        <w:t xml:space="preserve"> </w:t>
      </w:r>
      <w:r w:rsidRPr="00693257">
        <w:rPr>
          <w:sz w:val="22"/>
          <w:szCs w:val="22"/>
        </w:rPr>
        <w:t xml:space="preserve">ili </w:t>
      </w:r>
      <w:r w:rsidR="00CF22D1">
        <w:rPr>
          <w:sz w:val="22"/>
          <w:szCs w:val="22"/>
        </w:rPr>
        <w:t>89,95</w:t>
      </w:r>
      <w:r w:rsidRPr="00693257">
        <w:rPr>
          <w:sz w:val="22"/>
          <w:szCs w:val="22"/>
        </w:rPr>
        <w:t>% od godišnjeg plana za 20</w:t>
      </w:r>
      <w:r>
        <w:rPr>
          <w:sz w:val="22"/>
          <w:szCs w:val="22"/>
        </w:rPr>
        <w:t>2</w:t>
      </w:r>
      <w:r w:rsidR="00CF22D1">
        <w:rPr>
          <w:sz w:val="22"/>
          <w:szCs w:val="22"/>
        </w:rPr>
        <w:t>5</w:t>
      </w:r>
      <w:r w:rsidRPr="00693257">
        <w:rPr>
          <w:sz w:val="22"/>
          <w:szCs w:val="22"/>
        </w:rPr>
        <w:t>. godinu.</w:t>
      </w:r>
    </w:p>
    <w:p w:rsidR="00E47E91" w:rsidRPr="00693257" w:rsidRDefault="00E47E91" w:rsidP="00E47E91">
      <w:pPr>
        <w:overflowPunct/>
        <w:ind w:firstLine="708"/>
        <w:jc w:val="both"/>
        <w:textAlignment w:val="auto"/>
        <w:rPr>
          <w:b/>
          <w:bCs/>
          <w:sz w:val="22"/>
          <w:szCs w:val="22"/>
        </w:rPr>
      </w:pPr>
      <w:r w:rsidRPr="00693257">
        <w:rPr>
          <w:sz w:val="22"/>
          <w:szCs w:val="22"/>
        </w:rPr>
        <w:t xml:space="preserve">U odnosu na isto razdoblje prošle godine sveukupni prihodi i primici veći su za </w:t>
      </w:r>
      <w:r w:rsidR="00CF22D1">
        <w:rPr>
          <w:sz w:val="22"/>
          <w:szCs w:val="22"/>
        </w:rPr>
        <w:t>12,39</w:t>
      </w:r>
      <w:r w:rsidRPr="00693257">
        <w:rPr>
          <w:sz w:val="22"/>
          <w:szCs w:val="22"/>
        </w:rPr>
        <w:t xml:space="preserve">%. </w:t>
      </w:r>
      <w:r>
        <w:rPr>
          <w:sz w:val="22"/>
          <w:szCs w:val="22"/>
        </w:rPr>
        <w:t>Od ostvarenih prihoda</w:t>
      </w:r>
      <w:r w:rsidR="00FD761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E2C73">
        <w:rPr>
          <w:sz w:val="22"/>
          <w:szCs w:val="22"/>
        </w:rPr>
        <w:t>1.</w:t>
      </w:r>
      <w:r w:rsidR="00187C67">
        <w:rPr>
          <w:sz w:val="22"/>
          <w:szCs w:val="22"/>
        </w:rPr>
        <w:t>891.351,85</w:t>
      </w:r>
      <w:r w:rsidR="007E2C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€ su prihodi poslovanja a </w:t>
      </w:r>
      <w:r w:rsidR="00187C67">
        <w:rPr>
          <w:sz w:val="22"/>
          <w:szCs w:val="22"/>
        </w:rPr>
        <w:t>1.232,82</w:t>
      </w:r>
      <w:r w:rsidR="007E2C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€ su prihodi od nefinancijske imovine. Prenesen je i višak prihoda iz prethodne godine u iznosu </w:t>
      </w:r>
      <w:r w:rsidR="00187C67">
        <w:rPr>
          <w:sz w:val="22"/>
          <w:szCs w:val="22"/>
        </w:rPr>
        <w:t>13.538</w:t>
      </w:r>
      <w:r w:rsidR="00FD761C">
        <w:rPr>
          <w:sz w:val="22"/>
          <w:szCs w:val="22"/>
        </w:rPr>
        <w:t>,00</w:t>
      </w:r>
      <w:r>
        <w:rPr>
          <w:sz w:val="22"/>
          <w:szCs w:val="22"/>
        </w:rPr>
        <w:t xml:space="preserve"> €.</w:t>
      </w:r>
    </w:p>
    <w:p w:rsidR="00E47E91" w:rsidRPr="00693257" w:rsidRDefault="00E47E91" w:rsidP="00E47E91">
      <w:pPr>
        <w:overflowPunct/>
        <w:ind w:firstLine="708"/>
        <w:jc w:val="both"/>
        <w:textAlignment w:val="auto"/>
        <w:rPr>
          <w:sz w:val="22"/>
          <w:szCs w:val="22"/>
        </w:rPr>
      </w:pPr>
      <w:r w:rsidRPr="00693257">
        <w:rPr>
          <w:b/>
          <w:bCs/>
          <w:sz w:val="22"/>
          <w:szCs w:val="22"/>
        </w:rPr>
        <w:t xml:space="preserve">Ukupni rashodi i izdaci </w:t>
      </w:r>
      <w:r w:rsidRPr="00693257">
        <w:rPr>
          <w:sz w:val="22"/>
          <w:szCs w:val="22"/>
        </w:rPr>
        <w:t xml:space="preserve">izvršeni su u iznosu od </w:t>
      </w:r>
      <w:r w:rsidR="00187C67">
        <w:rPr>
          <w:b/>
          <w:sz w:val="22"/>
          <w:szCs w:val="22"/>
        </w:rPr>
        <w:t>2.014.255,48</w:t>
      </w:r>
      <w:r>
        <w:rPr>
          <w:sz w:val="22"/>
          <w:szCs w:val="22"/>
        </w:rPr>
        <w:t xml:space="preserve"> € </w:t>
      </w:r>
      <w:r w:rsidRPr="00693257">
        <w:rPr>
          <w:bCs/>
          <w:sz w:val="22"/>
          <w:szCs w:val="22"/>
        </w:rPr>
        <w:t xml:space="preserve">ili </w:t>
      </w:r>
      <w:r w:rsidR="007E2C73">
        <w:rPr>
          <w:bCs/>
          <w:sz w:val="22"/>
          <w:szCs w:val="22"/>
        </w:rPr>
        <w:t>9</w:t>
      </w:r>
      <w:r w:rsidR="00187C67">
        <w:rPr>
          <w:bCs/>
          <w:sz w:val="22"/>
          <w:szCs w:val="22"/>
        </w:rPr>
        <w:t>5</w:t>
      </w:r>
      <w:r w:rsidR="007E2C73">
        <w:rPr>
          <w:bCs/>
          <w:sz w:val="22"/>
          <w:szCs w:val="22"/>
        </w:rPr>
        <w:t>,</w:t>
      </w:r>
      <w:r w:rsidR="00187C67">
        <w:rPr>
          <w:bCs/>
          <w:sz w:val="22"/>
          <w:szCs w:val="22"/>
        </w:rPr>
        <w:t>12</w:t>
      </w:r>
      <w:r w:rsidRPr="00693257">
        <w:rPr>
          <w:sz w:val="22"/>
          <w:szCs w:val="22"/>
        </w:rPr>
        <w:t>% od plana za 20</w:t>
      </w:r>
      <w:r>
        <w:rPr>
          <w:sz w:val="22"/>
          <w:szCs w:val="22"/>
        </w:rPr>
        <w:t>2</w:t>
      </w:r>
      <w:r w:rsidR="00187C67">
        <w:rPr>
          <w:sz w:val="22"/>
          <w:szCs w:val="22"/>
        </w:rPr>
        <w:t>5</w:t>
      </w:r>
      <w:r w:rsidRPr="00693257">
        <w:rPr>
          <w:sz w:val="22"/>
          <w:szCs w:val="22"/>
        </w:rPr>
        <w:t xml:space="preserve">. godinu. </w:t>
      </w:r>
    </w:p>
    <w:p w:rsidR="00E47E91" w:rsidRPr="00693257" w:rsidRDefault="00E47E91" w:rsidP="00E47E91">
      <w:pPr>
        <w:overflowPunct/>
        <w:ind w:firstLine="708"/>
        <w:jc w:val="both"/>
        <w:textAlignment w:val="auto"/>
        <w:rPr>
          <w:sz w:val="22"/>
          <w:szCs w:val="22"/>
        </w:rPr>
      </w:pPr>
      <w:r w:rsidRPr="00693257">
        <w:rPr>
          <w:sz w:val="22"/>
          <w:szCs w:val="22"/>
        </w:rPr>
        <w:t xml:space="preserve">U odnosu na isto razdoblje prošle godine ukupni rashodi veći su </w:t>
      </w:r>
      <w:r>
        <w:rPr>
          <w:sz w:val="22"/>
          <w:szCs w:val="22"/>
        </w:rPr>
        <w:t xml:space="preserve">za </w:t>
      </w:r>
      <w:r w:rsidR="00187C67">
        <w:rPr>
          <w:sz w:val="22"/>
          <w:szCs w:val="22"/>
        </w:rPr>
        <w:t>19,31</w:t>
      </w:r>
      <w:r w:rsidRPr="00693257">
        <w:rPr>
          <w:sz w:val="22"/>
          <w:szCs w:val="22"/>
        </w:rPr>
        <w:t xml:space="preserve">%. </w:t>
      </w:r>
      <w:r w:rsidR="007E2C73">
        <w:rPr>
          <w:sz w:val="22"/>
          <w:szCs w:val="22"/>
        </w:rPr>
        <w:t xml:space="preserve">U </w:t>
      </w:r>
      <w:r>
        <w:rPr>
          <w:sz w:val="22"/>
          <w:szCs w:val="22"/>
        </w:rPr>
        <w:t>202</w:t>
      </w:r>
      <w:r w:rsidR="00187C67">
        <w:rPr>
          <w:sz w:val="22"/>
          <w:szCs w:val="22"/>
        </w:rPr>
        <w:t>5</w:t>
      </w:r>
      <w:r>
        <w:rPr>
          <w:sz w:val="22"/>
          <w:szCs w:val="22"/>
        </w:rPr>
        <w:t>. godin</w:t>
      </w:r>
      <w:r w:rsidR="007E2C73">
        <w:rPr>
          <w:sz w:val="22"/>
          <w:szCs w:val="22"/>
        </w:rPr>
        <w:t>i</w:t>
      </w:r>
      <w:r>
        <w:rPr>
          <w:sz w:val="22"/>
          <w:szCs w:val="22"/>
        </w:rPr>
        <w:t xml:space="preserve"> r</w:t>
      </w:r>
      <w:r w:rsidRPr="00693257">
        <w:rPr>
          <w:sz w:val="22"/>
          <w:szCs w:val="22"/>
        </w:rPr>
        <w:t>ashod</w:t>
      </w:r>
      <w:r>
        <w:rPr>
          <w:sz w:val="22"/>
          <w:szCs w:val="22"/>
        </w:rPr>
        <w:t xml:space="preserve">i poslovanja su ostvareni u iznosu od </w:t>
      </w:r>
      <w:r w:rsidR="007E2C73">
        <w:rPr>
          <w:sz w:val="22"/>
          <w:szCs w:val="22"/>
        </w:rPr>
        <w:t>1.</w:t>
      </w:r>
      <w:r w:rsidR="00187C67">
        <w:rPr>
          <w:sz w:val="22"/>
          <w:szCs w:val="22"/>
        </w:rPr>
        <w:t>995.210,04</w:t>
      </w:r>
      <w:r>
        <w:rPr>
          <w:sz w:val="22"/>
          <w:szCs w:val="22"/>
        </w:rPr>
        <w:t xml:space="preserve"> € što je za </w:t>
      </w:r>
      <w:r w:rsidR="00187C67">
        <w:rPr>
          <w:sz w:val="22"/>
          <w:szCs w:val="22"/>
        </w:rPr>
        <w:t>18,85</w:t>
      </w:r>
      <w:r w:rsidR="007E2C73">
        <w:rPr>
          <w:sz w:val="22"/>
          <w:szCs w:val="22"/>
        </w:rPr>
        <w:t xml:space="preserve">% </w:t>
      </w:r>
      <w:r>
        <w:rPr>
          <w:sz w:val="22"/>
          <w:szCs w:val="22"/>
        </w:rPr>
        <w:t xml:space="preserve"> više u odnosu na ostvarenje iste skupine rashoda u 202</w:t>
      </w:r>
      <w:r w:rsidR="00187C67">
        <w:rPr>
          <w:sz w:val="22"/>
          <w:szCs w:val="22"/>
        </w:rPr>
        <w:t>4</w:t>
      </w:r>
      <w:r>
        <w:rPr>
          <w:sz w:val="22"/>
          <w:szCs w:val="22"/>
        </w:rPr>
        <w:t>. godini dok se na rashode</w:t>
      </w:r>
      <w:r w:rsidRPr="00693257">
        <w:rPr>
          <w:sz w:val="22"/>
          <w:szCs w:val="22"/>
        </w:rPr>
        <w:t xml:space="preserve"> za nabavu nefinancijske imovine </w:t>
      </w:r>
      <w:r>
        <w:rPr>
          <w:sz w:val="22"/>
          <w:szCs w:val="22"/>
        </w:rPr>
        <w:t xml:space="preserve">odnosi </w:t>
      </w:r>
      <w:r w:rsidRPr="00693257">
        <w:rPr>
          <w:sz w:val="22"/>
          <w:szCs w:val="22"/>
        </w:rPr>
        <w:t xml:space="preserve"> </w:t>
      </w:r>
      <w:r w:rsidR="00187C67">
        <w:rPr>
          <w:sz w:val="22"/>
          <w:szCs w:val="22"/>
        </w:rPr>
        <w:t>1</w:t>
      </w:r>
      <w:r w:rsidR="00FD761C">
        <w:rPr>
          <w:sz w:val="22"/>
          <w:szCs w:val="22"/>
        </w:rPr>
        <w:t>9.</w:t>
      </w:r>
      <w:r w:rsidR="00187C67">
        <w:rPr>
          <w:sz w:val="22"/>
          <w:szCs w:val="22"/>
        </w:rPr>
        <w:t>045,44</w:t>
      </w:r>
      <w:r>
        <w:rPr>
          <w:sz w:val="22"/>
          <w:szCs w:val="22"/>
        </w:rPr>
        <w:t xml:space="preserve"> € a u istom razdoblju 202</w:t>
      </w:r>
      <w:r w:rsidR="00187C67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7E2C73">
        <w:rPr>
          <w:sz w:val="22"/>
          <w:szCs w:val="22"/>
        </w:rPr>
        <w:t xml:space="preserve">bilo je </w:t>
      </w:r>
      <w:r w:rsidR="00187C67">
        <w:rPr>
          <w:sz w:val="22"/>
          <w:szCs w:val="22"/>
        </w:rPr>
        <w:t>9.450,97</w:t>
      </w:r>
      <w:r w:rsidR="007E2C73">
        <w:rPr>
          <w:sz w:val="22"/>
          <w:szCs w:val="22"/>
        </w:rPr>
        <w:t xml:space="preserve"> € </w:t>
      </w:r>
      <w:r w:rsidR="00187C67">
        <w:rPr>
          <w:sz w:val="22"/>
          <w:szCs w:val="22"/>
        </w:rPr>
        <w:t>što je povećanje od 101,52%.</w:t>
      </w:r>
      <w:r>
        <w:rPr>
          <w:sz w:val="22"/>
          <w:szCs w:val="22"/>
        </w:rPr>
        <w:t xml:space="preserve"> </w:t>
      </w:r>
    </w:p>
    <w:p w:rsidR="007E2C73" w:rsidRDefault="007E2C73" w:rsidP="00E47E91">
      <w:pPr>
        <w:overflowPunct/>
        <w:ind w:firstLine="708"/>
        <w:jc w:val="both"/>
        <w:textAlignment w:val="auto"/>
        <w:rPr>
          <w:sz w:val="22"/>
          <w:szCs w:val="22"/>
        </w:rPr>
      </w:pPr>
      <w:r w:rsidRPr="00067295">
        <w:rPr>
          <w:b/>
          <w:sz w:val="22"/>
          <w:szCs w:val="22"/>
        </w:rPr>
        <w:t>Rezultat godine je manjak od</w:t>
      </w:r>
      <w:r>
        <w:rPr>
          <w:sz w:val="22"/>
          <w:szCs w:val="22"/>
        </w:rPr>
        <w:t xml:space="preserve"> </w:t>
      </w:r>
      <w:r w:rsidR="00187C67">
        <w:rPr>
          <w:b/>
          <w:sz w:val="22"/>
          <w:szCs w:val="22"/>
        </w:rPr>
        <w:t>121.670,81</w:t>
      </w:r>
      <w:r>
        <w:rPr>
          <w:sz w:val="22"/>
          <w:szCs w:val="22"/>
        </w:rPr>
        <w:t xml:space="preserve"> € a </w:t>
      </w:r>
      <w:r w:rsidR="005C540C">
        <w:rPr>
          <w:sz w:val="22"/>
          <w:szCs w:val="22"/>
        </w:rPr>
        <w:t xml:space="preserve">preneseni </w:t>
      </w:r>
      <w:r>
        <w:rPr>
          <w:sz w:val="22"/>
          <w:szCs w:val="22"/>
        </w:rPr>
        <w:t xml:space="preserve">višak prethodnih godina iznosi </w:t>
      </w:r>
      <w:r w:rsidR="00187C67">
        <w:rPr>
          <w:sz w:val="22"/>
          <w:szCs w:val="22"/>
        </w:rPr>
        <w:t>4.785,09</w:t>
      </w:r>
      <w:r>
        <w:rPr>
          <w:sz w:val="22"/>
          <w:szCs w:val="22"/>
        </w:rPr>
        <w:t xml:space="preserve"> €</w:t>
      </w:r>
      <w:r w:rsidR="00BD098A">
        <w:rPr>
          <w:sz w:val="22"/>
          <w:szCs w:val="22"/>
        </w:rPr>
        <w:t>.</w:t>
      </w:r>
    </w:p>
    <w:p w:rsidR="00BD098A" w:rsidRDefault="00187C67" w:rsidP="00BD098A">
      <w:pPr>
        <w:overflowPunct/>
        <w:ind w:firstLine="708"/>
        <w:jc w:val="both"/>
        <w:textAlignment w:val="auto"/>
        <w:rPr>
          <w:sz w:val="22"/>
          <w:szCs w:val="22"/>
        </w:rPr>
      </w:pPr>
      <w:r>
        <w:rPr>
          <w:b/>
          <w:bCs/>
          <w:sz w:val="22"/>
          <w:szCs w:val="22"/>
        </w:rPr>
        <w:t>Manjak</w:t>
      </w:r>
      <w:r w:rsidR="00BD098A" w:rsidRPr="00693257">
        <w:rPr>
          <w:b/>
          <w:bCs/>
          <w:sz w:val="22"/>
          <w:szCs w:val="22"/>
        </w:rPr>
        <w:t xml:space="preserve"> prihoda i primitaka sa stanjem na dan </w:t>
      </w:r>
      <w:r w:rsidR="00BD098A">
        <w:rPr>
          <w:b/>
          <w:bCs/>
          <w:sz w:val="22"/>
          <w:szCs w:val="22"/>
        </w:rPr>
        <w:t>31.12.202</w:t>
      </w:r>
      <w:r>
        <w:rPr>
          <w:b/>
          <w:bCs/>
          <w:sz w:val="22"/>
          <w:szCs w:val="22"/>
        </w:rPr>
        <w:t>5</w:t>
      </w:r>
      <w:r w:rsidR="00BD098A">
        <w:rPr>
          <w:b/>
          <w:bCs/>
          <w:sz w:val="22"/>
          <w:szCs w:val="22"/>
        </w:rPr>
        <w:t>.</w:t>
      </w:r>
      <w:r w:rsidR="00BD098A" w:rsidRPr="00693257">
        <w:rPr>
          <w:b/>
          <w:bCs/>
          <w:sz w:val="22"/>
          <w:szCs w:val="22"/>
        </w:rPr>
        <w:t xml:space="preserve">. godine </w:t>
      </w:r>
      <w:r w:rsidR="00BD098A" w:rsidRPr="00693257">
        <w:rPr>
          <w:sz w:val="22"/>
          <w:szCs w:val="22"/>
        </w:rPr>
        <w:t xml:space="preserve">iznosi  </w:t>
      </w:r>
      <w:r>
        <w:rPr>
          <w:sz w:val="22"/>
          <w:szCs w:val="22"/>
        </w:rPr>
        <w:t>-116.885,72</w:t>
      </w:r>
      <w:r w:rsidR="00BD098A">
        <w:rPr>
          <w:sz w:val="22"/>
          <w:szCs w:val="22"/>
        </w:rPr>
        <w:t xml:space="preserve"> € .</w:t>
      </w:r>
    </w:p>
    <w:p w:rsidR="00BD098A" w:rsidRDefault="00187C67" w:rsidP="00187C67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Navedeni rezultat </w:t>
      </w:r>
      <w:r w:rsidRPr="00187C67">
        <w:rPr>
          <w:sz w:val="22"/>
          <w:szCs w:val="22"/>
        </w:rPr>
        <w:t>je metodološki manjak nastao jer je u razdoblju izvještavana knjiženo 12 prihoda za plaću i istovremeno knjižen trošak 13 plaća. Manjak se odnosi na plaće isplaćene iz DP te plaće Pomoćnika u nastavi financirane iz 3 izvora: gradski (opći prihodi i primici), prihodi od EU i prihodi iz DP.</w:t>
      </w:r>
    </w:p>
    <w:p w:rsidR="00E47E91" w:rsidRDefault="00E47E91" w:rsidP="00E47E91">
      <w:pPr>
        <w:overflowPunct/>
        <w:jc w:val="both"/>
        <w:textAlignment w:val="auto"/>
        <w:rPr>
          <w:sz w:val="22"/>
          <w:szCs w:val="22"/>
        </w:rPr>
      </w:pPr>
    </w:p>
    <w:p w:rsidR="00E47E91" w:rsidRDefault="00AE4763" w:rsidP="00AE4763">
      <w:pPr>
        <w:overflowPunct/>
        <w:jc w:val="both"/>
        <w:textAlignment w:val="auto"/>
        <w:rPr>
          <w:sz w:val="22"/>
          <w:szCs w:val="22"/>
        </w:rPr>
      </w:pPr>
      <w:r w:rsidRPr="00AE4763">
        <w:rPr>
          <w:noProof/>
        </w:rPr>
        <w:drawing>
          <wp:inline distT="0" distB="0" distL="0" distR="0">
            <wp:extent cx="5873750" cy="11334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91" w:rsidRDefault="00E47E91" w:rsidP="00E47E91">
      <w:pPr>
        <w:overflowPunct/>
        <w:ind w:firstLine="708"/>
        <w:jc w:val="both"/>
        <w:textAlignment w:val="auto"/>
        <w:rPr>
          <w:sz w:val="22"/>
          <w:szCs w:val="22"/>
        </w:rPr>
      </w:pPr>
    </w:p>
    <w:p w:rsidR="00E47E91" w:rsidRPr="0055650A" w:rsidRDefault="00E47E91" w:rsidP="00E47E91">
      <w:pPr>
        <w:overflowPunct/>
        <w:jc w:val="both"/>
        <w:textAlignment w:val="auto"/>
        <w:rPr>
          <w:b/>
          <w:sz w:val="22"/>
          <w:szCs w:val="22"/>
        </w:rPr>
      </w:pPr>
      <w:r w:rsidRPr="0055650A">
        <w:rPr>
          <w:b/>
          <w:sz w:val="22"/>
          <w:szCs w:val="22"/>
        </w:rPr>
        <w:t>PRIHODI</w:t>
      </w:r>
      <w:r w:rsidR="002F252E" w:rsidRPr="0055650A">
        <w:rPr>
          <w:b/>
          <w:sz w:val="22"/>
          <w:szCs w:val="22"/>
        </w:rPr>
        <w:t xml:space="preserve"> I RASHODI PREMA EKONOMSKOJ KLASIFIKACIJI </w:t>
      </w:r>
      <w:r w:rsidRPr="0055650A">
        <w:rPr>
          <w:b/>
          <w:sz w:val="22"/>
          <w:szCs w:val="22"/>
        </w:rPr>
        <w:t xml:space="preserve"> - OSTVARENI</w:t>
      </w:r>
    </w:p>
    <w:p w:rsidR="002F252E" w:rsidRDefault="002F252E" w:rsidP="00E47E91">
      <w:pPr>
        <w:overflowPunct/>
        <w:jc w:val="both"/>
        <w:textAlignment w:val="auto"/>
        <w:rPr>
          <w:sz w:val="22"/>
          <w:szCs w:val="22"/>
        </w:rPr>
      </w:pPr>
    </w:p>
    <w:p w:rsidR="00E47E91" w:rsidRPr="0055650A" w:rsidRDefault="002F252E" w:rsidP="00E47E91">
      <w:pPr>
        <w:overflowPunct/>
        <w:jc w:val="both"/>
        <w:textAlignment w:val="auto"/>
        <w:rPr>
          <w:b/>
          <w:sz w:val="22"/>
          <w:szCs w:val="22"/>
        </w:rPr>
      </w:pPr>
      <w:r w:rsidRPr="0055650A">
        <w:rPr>
          <w:b/>
          <w:sz w:val="22"/>
          <w:szCs w:val="22"/>
        </w:rPr>
        <w:t>PRIHODI</w:t>
      </w:r>
      <w:r w:rsidR="0055650A" w:rsidRPr="0055650A">
        <w:rPr>
          <w:b/>
          <w:sz w:val="22"/>
          <w:szCs w:val="22"/>
        </w:rPr>
        <w:t xml:space="preserve"> I PRIMICI</w:t>
      </w:r>
      <w:r w:rsidRPr="0055650A">
        <w:rPr>
          <w:b/>
          <w:sz w:val="22"/>
          <w:szCs w:val="22"/>
        </w:rPr>
        <w:t>:</w:t>
      </w:r>
    </w:p>
    <w:p w:rsidR="00E47E91" w:rsidRDefault="00E47E91" w:rsidP="00E47E91">
      <w:pPr>
        <w:pStyle w:val="Odlomakpopisa"/>
        <w:numPr>
          <w:ilvl w:val="0"/>
          <w:numId w:val="1"/>
        </w:num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63 Pomoći iz inozemstva i od subjekata unutar općeg proračuna ostvareni su u ukupnom iznosu </w:t>
      </w:r>
      <w:r w:rsidR="00BD098A">
        <w:rPr>
          <w:sz w:val="22"/>
          <w:szCs w:val="22"/>
        </w:rPr>
        <w:t>1.</w:t>
      </w:r>
      <w:r w:rsidR="00AE4763">
        <w:rPr>
          <w:sz w:val="22"/>
          <w:szCs w:val="22"/>
        </w:rPr>
        <w:t>601.608,77</w:t>
      </w:r>
      <w:r>
        <w:rPr>
          <w:sz w:val="22"/>
          <w:szCs w:val="22"/>
        </w:rPr>
        <w:t xml:space="preserve"> €. Od toga:</w:t>
      </w:r>
    </w:p>
    <w:p w:rsidR="00E47E91" w:rsidRPr="002F120C" w:rsidRDefault="00E47E91" w:rsidP="00AE476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2F120C">
        <w:rPr>
          <w:sz w:val="22"/>
          <w:szCs w:val="22"/>
        </w:rPr>
        <w:t>636 Pomoći proračunskim korisnicima iz proračuna koji im nije nadležan</w:t>
      </w:r>
      <w:r>
        <w:rPr>
          <w:sz w:val="22"/>
          <w:szCs w:val="22"/>
        </w:rPr>
        <w:t xml:space="preserve">, evidentirani su prihodi od Ministarstva znanosti i obrazovanja </w:t>
      </w:r>
      <w:r w:rsidR="00BD098A">
        <w:rPr>
          <w:sz w:val="22"/>
          <w:szCs w:val="22"/>
        </w:rPr>
        <w:t>1.</w:t>
      </w:r>
      <w:r w:rsidR="00AE4763">
        <w:rPr>
          <w:sz w:val="22"/>
          <w:szCs w:val="22"/>
        </w:rPr>
        <w:t>601.584,77</w:t>
      </w:r>
      <w:r>
        <w:rPr>
          <w:sz w:val="22"/>
          <w:szCs w:val="22"/>
        </w:rPr>
        <w:t xml:space="preserve"> €</w:t>
      </w:r>
    </w:p>
    <w:p w:rsidR="00E47E91" w:rsidRPr="00595F62" w:rsidRDefault="00E47E91" w:rsidP="00E47E91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2F120C">
        <w:rPr>
          <w:sz w:val="22"/>
          <w:szCs w:val="22"/>
          <w:lang w:val="es-ES"/>
        </w:rPr>
        <w:t xml:space="preserve">638 Pomoći temeljem prijenosa EU sredstava  </w:t>
      </w:r>
      <w:r w:rsidR="002F252E">
        <w:rPr>
          <w:sz w:val="22"/>
          <w:szCs w:val="22"/>
          <w:lang w:val="es-ES"/>
        </w:rPr>
        <w:t>24,00</w:t>
      </w:r>
      <w:r>
        <w:rPr>
          <w:sz w:val="22"/>
          <w:szCs w:val="22"/>
          <w:lang w:val="es-ES"/>
        </w:rPr>
        <w:t xml:space="preserve"> €</w:t>
      </w:r>
    </w:p>
    <w:p w:rsidR="00E47E91" w:rsidRPr="00595F62" w:rsidRDefault="00E47E91" w:rsidP="00E47E91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595F62">
        <w:rPr>
          <w:sz w:val="22"/>
          <w:szCs w:val="22"/>
        </w:rPr>
        <w:t>65 Prihodi od upravnih i administrativnih pristojbi, pristojbi po posebnim propisima i naknada</w:t>
      </w:r>
    </w:p>
    <w:p w:rsidR="00E47E91" w:rsidRPr="00595F62" w:rsidRDefault="00E47E91" w:rsidP="00E47E91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595F62">
        <w:rPr>
          <w:sz w:val="22"/>
          <w:szCs w:val="22"/>
        </w:rPr>
        <w:t xml:space="preserve">652 Prihodi po posebnim propisima  </w:t>
      </w:r>
      <w:r w:rsidR="00AE4763">
        <w:rPr>
          <w:sz w:val="22"/>
          <w:szCs w:val="22"/>
        </w:rPr>
        <w:t>5.542,51</w:t>
      </w:r>
      <w:r w:rsidRPr="00595F62">
        <w:rPr>
          <w:sz w:val="22"/>
          <w:szCs w:val="22"/>
        </w:rPr>
        <w:t xml:space="preserve"> € odnose se na prihode za školsku kuhinju</w:t>
      </w:r>
      <w:r>
        <w:rPr>
          <w:sz w:val="22"/>
          <w:szCs w:val="22"/>
        </w:rPr>
        <w:t xml:space="preserve"> i druge uplate učenika </w:t>
      </w:r>
      <w:r w:rsidRPr="00595F62">
        <w:rPr>
          <w:sz w:val="22"/>
          <w:szCs w:val="22"/>
        </w:rPr>
        <w:t xml:space="preserve">te od </w:t>
      </w:r>
      <w:r>
        <w:rPr>
          <w:sz w:val="22"/>
          <w:szCs w:val="22"/>
        </w:rPr>
        <w:t>osiguranja.</w:t>
      </w:r>
    </w:p>
    <w:p w:rsidR="00E47E91" w:rsidRPr="00595F62" w:rsidRDefault="00E47E91" w:rsidP="00AE4763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595F62">
        <w:rPr>
          <w:sz w:val="22"/>
          <w:szCs w:val="22"/>
        </w:rPr>
        <w:t>66 Prihodi od prodaje proizvoda i robe te pruženih usluga i prihodi od donacija</w:t>
      </w:r>
      <w:r w:rsidR="00AE4763">
        <w:rPr>
          <w:sz w:val="22"/>
          <w:szCs w:val="22"/>
        </w:rPr>
        <w:t xml:space="preserve"> te povrati po protestiranim jamstvima</w:t>
      </w:r>
    </w:p>
    <w:p w:rsidR="00E47E91" w:rsidRPr="00595F62" w:rsidRDefault="00E47E91" w:rsidP="00AE476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95F62">
        <w:rPr>
          <w:sz w:val="22"/>
          <w:szCs w:val="22"/>
        </w:rPr>
        <w:t>663 Donacije od pravnih i fizičkih osoba izvan općeg proračuna</w:t>
      </w:r>
      <w:r>
        <w:rPr>
          <w:sz w:val="22"/>
          <w:szCs w:val="22"/>
        </w:rPr>
        <w:t xml:space="preserve"> ostvarene u iznosu od </w:t>
      </w:r>
      <w:r w:rsidR="00AE4763">
        <w:rPr>
          <w:sz w:val="22"/>
          <w:szCs w:val="22"/>
        </w:rPr>
        <w:t>7.000</w:t>
      </w:r>
      <w:r w:rsidR="002F252E">
        <w:rPr>
          <w:sz w:val="22"/>
          <w:szCs w:val="22"/>
        </w:rPr>
        <w:t>,00</w:t>
      </w:r>
      <w:r>
        <w:rPr>
          <w:sz w:val="22"/>
          <w:szCs w:val="22"/>
        </w:rPr>
        <w:t xml:space="preserve"> €</w:t>
      </w:r>
    </w:p>
    <w:p w:rsidR="00E47E91" w:rsidRPr="00595F62" w:rsidRDefault="00E47E91" w:rsidP="00E47E91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595F62">
        <w:rPr>
          <w:sz w:val="22"/>
          <w:szCs w:val="22"/>
        </w:rPr>
        <w:t xml:space="preserve">67 Prihodi iz nadležnog proračuna i od </w:t>
      </w:r>
      <w:proofErr w:type="spellStart"/>
      <w:r w:rsidRPr="00595F62">
        <w:rPr>
          <w:sz w:val="22"/>
          <w:szCs w:val="22"/>
        </w:rPr>
        <w:t>HZZOa</w:t>
      </w:r>
      <w:proofErr w:type="spellEnd"/>
      <w:r w:rsidRPr="00595F62">
        <w:rPr>
          <w:sz w:val="22"/>
          <w:szCs w:val="22"/>
        </w:rPr>
        <w:t xml:space="preserve"> temeljem ugovornih obveza</w:t>
      </w:r>
    </w:p>
    <w:p w:rsidR="00E47E91" w:rsidRDefault="00E47E91" w:rsidP="00AE4763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95F62">
        <w:rPr>
          <w:sz w:val="22"/>
          <w:szCs w:val="22"/>
        </w:rPr>
        <w:t>671 Prihodi iz nadležnog proračuna za financiranje redovne djelatnosti proračunskog korisnika</w:t>
      </w:r>
      <w:r>
        <w:rPr>
          <w:sz w:val="22"/>
          <w:szCs w:val="22"/>
        </w:rPr>
        <w:t xml:space="preserve"> ostvareni su u ukupnom iznosu </w:t>
      </w:r>
      <w:r w:rsidR="00AE4763">
        <w:rPr>
          <w:sz w:val="22"/>
          <w:szCs w:val="22"/>
        </w:rPr>
        <w:t>277.200,57</w:t>
      </w:r>
      <w:r>
        <w:rPr>
          <w:sz w:val="22"/>
          <w:szCs w:val="22"/>
        </w:rPr>
        <w:t xml:space="preserve"> €. Od tog iznosa </w:t>
      </w:r>
      <w:r w:rsidRPr="00595F62">
        <w:rPr>
          <w:sz w:val="22"/>
          <w:szCs w:val="22"/>
        </w:rPr>
        <w:t xml:space="preserve">za financiranje </w:t>
      </w:r>
      <w:r>
        <w:rPr>
          <w:sz w:val="22"/>
          <w:szCs w:val="22"/>
        </w:rPr>
        <w:t xml:space="preserve">rashoda poslovanja ostvareni su u iznosu </w:t>
      </w:r>
      <w:r w:rsidR="00AE4763">
        <w:rPr>
          <w:sz w:val="22"/>
          <w:szCs w:val="22"/>
        </w:rPr>
        <w:t>268.018,11</w:t>
      </w:r>
      <w:r w:rsidR="00BD098A">
        <w:rPr>
          <w:sz w:val="22"/>
          <w:szCs w:val="22"/>
        </w:rPr>
        <w:t xml:space="preserve"> €</w:t>
      </w:r>
      <w:r>
        <w:rPr>
          <w:sz w:val="22"/>
          <w:szCs w:val="22"/>
        </w:rPr>
        <w:t xml:space="preserve"> a za nabavu nefinancijske imovine ostvareni su u iznosu </w:t>
      </w:r>
      <w:r w:rsidR="00AE4763">
        <w:rPr>
          <w:sz w:val="22"/>
          <w:szCs w:val="22"/>
        </w:rPr>
        <w:t>9.182,46</w:t>
      </w:r>
      <w:r>
        <w:rPr>
          <w:sz w:val="22"/>
          <w:szCs w:val="22"/>
        </w:rPr>
        <w:t xml:space="preserve"> €.</w:t>
      </w:r>
    </w:p>
    <w:p w:rsidR="00E47E91" w:rsidRPr="00595F62" w:rsidRDefault="00E47E91" w:rsidP="00E47E91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595F62">
        <w:rPr>
          <w:sz w:val="22"/>
          <w:szCs w:val="22"/>
          <w:lang w:val="es-ES"/>
        </w:rPr>
        <w:t>72 Prihodi od prodaje proizvedene dugotrajne imovine</w:t>
      </w:r>
    </w:p>
    <w:p w:rsidR="00E47E91" w:rsidRPr="002F252E" w:rsidRDefault="00E47E91" w:rsidP="00E47E91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595F62">
        <w:rPr>
          <w:sz w:val="22"/>
          <w:szCs w:val="22"/>
          <w:lang w:val="es-ES"/>
        </w:rPr>
        <w:t xml:space="preserve">721 Prihodi od prodaje građevinskih objekata ostvareni su u iznosu </w:t>
      </w:r>
      <w:r w:rsidR="0023736D">
        <w:rPr>
          <w:sz w:val="22"/>
          <w:szCs w:val="22"/>
          <w:lang w:val="es-ES"/>
        </w:rPr>
        <w:t>1.232,82</w:t>
      </w:r>
      <w:r>
        <w:rPr>
          <w:sz w:val="22"/>
          <w:szCs w:val="22"/>
          <w:lang w:val="es-ES"/>
        </w:rPr>
        <w:t xml:space="preserve"> €.</w:t>
      </w:r>
    </w:p>
    <w:p w:rsidR="002F252E" w:rsidRDefault="002F252E" w:rsidP="002F252E">
      <w:pPr>
        <w:rPr>
          <w:sz w:val="22"/>
          <w:szCs w:val="22"/>
        </w:rPr>
      </w:pPr>
    </w:p>
    <w:p w:rsidR="0098469A" w:rsidRDefault="0023736D" w:rsidP="002F252E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0A630095" wp14:editId="1B2CE44B">
            <wp:extent cx="5905500" cy="3533775"/>
            <wp:effectExtent l="0" t="0" r="0" b="9525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E95E24C6-C515-42A6-9D06-156F4F2547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469A" w:rsidRDefault="0098469A" w:rsidP="0098469A">
      <w:pPr>
        <w:pStyle w:val="Opisslike"/>
        <w:rPr>
          <w:sz w:val="22"/>
          <w:szCs w:val="22"/>
        </w:rPr>
      </w:pPr>
      <w:r>
        <w:t xml:space="preserve">Slika </w:t>
      </w:r>
      <w:r w:rsidR="00031934">
        <w:rPr>
          <w:noProof/>
        </w:rPr>
        <w:fldChar w:fldCharType="begin"/>
      </w:r>
      <w:r w:rsidR="00031934">
        <w:rPr>
          <w:noProof/>
        </w:rPr>
        <w:instrText xml:space="preserve"> SEQ Slika \* ARABIC </w:instrText>
      </w:r>
      <w:r w:rsidR="00031934">
        <w:rPr>
          <w:noProof/>
        </w:rPr>
        <w:fldChar w:fldCharType="separate"/>
      </w:r>
      <w:r w:rsidR="00DA0D7B">
        <w:rPr>
          <w:noProof/>
        </w:rPr>
        <w:t>1</w:t>
      </w:r>
      <w:r w:rsidR="00031934">
        <w:rPr>
          <w:noProof/>
        </w:rPr>
        <w:fldChar w:fldCharType="end"/>
      </w:r>
      <w:r>
        <w:t>, Prihodi</w:t>
      </w:r>
      <w:r w:rsidR="00E407C9">
        <w:t xml:space="preserve"> planirano/izvršeno</w:t>
      </w:r>
      <w:r w:rsidR="00884C86">
        <w:t xml:space="preserve"> 2025.</w:t>
      </w:r>
    </w:p>
    <w:p w:rsidR="0098469A" w:rsidRDefault="0098469A" w:rsidP="002F252E">
      <w:pPr>
        <w:rPr>
          <w:sz w:val="22"/>
          <w:szCs w:val="22"/>
        </w:rPr>
      </w:pPr>
    </w:p>
    <w:p w:rsidR="0023736D" w:rsidRPr="002F252E" w:rsidRDefault="00BA3754" w:rsidP="002F252E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14B102FA" wp14:editId="5CE1E82C">
            <wp:extent cx="5629275" cy="4519614"/>
            <wp:effectExtent l="0" t="0" r="9525" b="14605"/>
            <wp:docPr id="13" name="Grafikon 13">
              <a:extLst xmlns:a="http://schemas.openxmlformats.org/drawingml/2006/main">
                <a:ext uri="{FF2B5EF4-FFF2-40B4-BE49-F238E27FC236}">
                  <a16:creationId xmlns:a16="http://schemas.microsoft.com/office/drawing/2014/main" id="{4821C276-7185-460D-AEEE-BDC89982BA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7E91" w:rsidRDefault="000315BE" w:rsidP="000315BE">
      <w:pPr>
        <w:pStyle w:val="Opisslike"/>
        <w:rPr>
          <w:sz w:val="22"/>
          <w:szCs w:val="22"/>
        </w:rPr>
      </w:pPr>
      <w:r>
        <w:t xml:space="preserve">Slika </w:t>
      </w:r>
      <w:r w:rsidR="00031934">
        <w:rPr>
          <w:noProof/>
        </w:rPr>
        <w:fldChar w:fldCharType="begin"/>
      </w:r>
      <w:r w:rsidR="00031934">
        <w:rPr>
          <w:noProof/>
        </w:rPr>
        <w:instrText xml:space="preserve"> SEQ Slika \* ARABIC </w:instrText>
      </w:r>
      <w:r w:rsidR="00031934">
        <w:rPr>
          <w:noProof/>
        </w:rPr>
        <w:fldChar w:fldCharType="separate"/>
      </w:r>
      <w:r w:rsidR="00DA0D7B">
        <w:rPr>
          <w:noProof/>
        </w:rPr>
        <w:t>2</w:t>
      </w:r>
      <w:r w:rsidR="00031934">
        <w:rPr>
          <w:noProof/>
        </w:rPr>
        <w:fldChar w:fldCharType="end"/>
      </w:r>
      <w:r>
        <w:t>, Prihodi prema izvorima financiranja</w:t>
      </w:r>
      <w:r w:rsidR="00884C86">
        <w:t xml:space="preserve"> 2025.</w:t>
      </w:r>
    </w:p>
    <w:p w:rsidR="000315BE" w:rsidRPr="00595F62" w:rsidRDefault="000315BE" w:rsidP="00BD098A">
      <w:pPr>
        <w:pStyle w:val="Odlomakpopisa"/>
        <w:ind w:left="1080"/>
        <w:rPr>
          <w:sz w:val="22"/>
          <w:szCs w:val="22"/>
        </w:rPr>
      </w:pPr>
    </w:p>
    <w:p w:rsidR="0055650A" w:rsidRDefault="0055650A" w:rsidP="00E47E91">
      <w:pPr>
        <w:pStyle w:val="Odlomakpopisa"/>
        <w:overflowPunct/>
        <w:ind w:left="0"/>
        <w:jc w:val="both"/>
        <w:textAlignment w:val="auto"/>
        <w:rPr>
          <w:sz w:val="22"/>
          <w:szCs w:val="22"/>
        </w:rPr>
      </w:pPr>
    </w:p>
    <w:p w:rsidR="00E47E91" w:rsidRPr="00FE379A" w:rsidRDefault="00E47E91" w:rsidP="00E47E91">
      <w:pPr>
        <w:pStyle w:val="Odlomakpopisa"/>
        <w:overflowPunct/>
        <w:ind w:left="0"/>
        <w:jc w:val="both"/>
        <w:textAlignment w:val="auto"/>
        <w:rPr>
          <w:b/>
          <w:sz w:val="22"/>
          <w:szCs w:val="22"/>
        </w:rPr>
      </w:pPr>
      <w:r w:rsidRPr="00FE379A">
        <w:rPr>
          <w:b/>
          <w:sz w:val="22"/>
          <w:szCs w:val="22"/>
        </w:rPr>
        <w:lastRenderedPageBreak/>
        <w:t>RASHODI</w:t>
      </w:r>
      <w:r w:rsidR="0055650A" w:rsidRPr="00FE379A">
        <w:rPr>
          <w:b/>
          <w:sz w:val="22"/>
          <w:szCs w:val="22"/>
        </w:rPr>
        <w:t xml:space="preserve"> I IZDACI</w:t>
      </w:r>
      <w:r w:rsidR="008D3CB2">
        <w:rPr>
          <w:b/>
          <w:sz w:val="22"/>
          <w:szCs w:val="22"/>
        </w:rPr>
        <w:t xml:space="preserve"> / IZVORI FINANCIRANJA</w:t>
      </w:r>
    </w:p>
    <w:p w:rsidR="00E47E91" w:rsidRDefault="00E47E91" w:rsidP="00E47E91">
      <w:pPr>
        <w:pStyle w:val="Odlomakpopisa"/>
        <w:overflowPunct/>
        <w:jc w:val="both"/>
        <w:textAlignment w:val="auto"/>
        <w:rPr>
          <w:sz w:val="22"/>
          <w:szCs w:val="22"/>
        </w:rPr>
      </w:pPr>
    </w:p>
    <w:p w:rsidR="00E47E91" w:rsidRDefault="00E47E91" w:rsidP="00E47E91">
      <w:pPr>
        <w:pStyle w:val="Odlomakpopisa"/>
        <w:numPr>
          <w:ilvl w:val="0"/>
          <w:numId w:val="1"/>
        </w:numPr>
        <w:overflowPunct/>
        <w:jc w:val="both"/>
        <w:textAlignment w:val="auto"/>
        <w:rPr>
          <w:sz w:val="22"/>
          <w:szCs w:val="22"/>
        </w:rPr>
      </w:pPr>
      <w:r w:rsidRPr="00E407C9">
        <w:rPr>
          <w:b/>
          <w:sz w:val="22"/>
          <w:szCs w:val="22"/>
        </w:rPr>
        <w:t>31 Rashodi za zaposlene</w:t>
      </w:r>
      <w:r w:rsidR="00FE379A">
        <w:rPr>
          <w:sz w:val="22"/>
          <w:szCs w:val="22"/>
        </w:rPr>
        <w:t xml:space="preserve"> planirani su u iznosu 1.734.914,00.€ a</w:t>
      </w:r>
      <w:r>
        <w:rPr>
          <w:sz w:val="22"/>
          <w:szCs w:val="22"/>
        </w:rPr>
        <w:t xml:space="preserve"> ostvareni u ukupnom iznosu </w:t>
      </w:r>
      <w:r w:rsidR="00903CD0">
        <w:rPr>
          <w:sz w:val="22"/>
          <w:szCs w:val="22"/>
        </w:rPr>
        <w:t>1.</w:t>
      </w:r>
      <w:r w:rsidR="00FE379A">
        <w:rPr>
          <w:sz w:val="22"/>
          <w:szCs w:val="22"/>
        </w:rPr>
        <w:t>678.797,94</w:t>
      </w:r>
      <w:r>
        <w:rPr>
          <w:sz w:val="22"/>
          <w:szCs w:val="22"/>
        </w:rPr>
        <w:t xml:space="preserve"> €.</w:t>
      </w:r>
    </w:p>
    <w:tbl>
      <w:tblPr>
        <w:tblW w:w="90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4516"/>
        <w:gridCol w:w="1476"/>
        <w:gridCol w:w="61"/>
        <w:gridCol w:w="1415"/>
      </w:tblGrid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b/>
                <w:color w:val="000000"/>
                <w:sz w:val="18"/>
              </w:rPr>
              <w:t>Konto  311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b/>
                <w:color w:val="000000"/>
                <w:sz w:val="18"/>
              </w:rPr>
              <w:t>Plaće (Bruto)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1.435.000,00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1.392.438,72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1.1.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Opći prihodi i primici proračuna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56.844,00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53.074,59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5.2.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Pomoći iz državnog proračuna - ostalo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22.298,00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20.598,85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5.9.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 xml:space="preserve">Pomoći  iz državnog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prorač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. temeljem prijenosa sredstava EU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81.858,00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79.237,39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5.T.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Pomoći iz MZO za plaće OŠ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1.274.000,00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1.239.527,89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b/>
                <w:color w:val="000000"/>
                <w:sz w:val="18"/>
              </w:rPr>
              <w:t>Konto  312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b/>
                <w:color w:val="000000"/>
                <w:sz w:val="18"/>
              </w:rPr>
              <w:t>Ostali rashodi za zaposlene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FE379A">
            <w:pPr>
              <w:ind w:left="-1172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64.214,00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58.175,03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1.1.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Opći prihodi i primici proračuna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1.740,00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1.718,54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5.4.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Pomoći izravnanja za OŠ - DEC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3.350,00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3.344,67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5.9.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 xml:space="preserve">Pomoći  iz državnog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prorač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. temeljem prijenosa sredstava EU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10.580,00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9.500,00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5.B.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Pomoći iz državnog proračuna - PK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5.I.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 xml:space="preserve">V.P. iz prethodne godine - pomoći iz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drž.proračuna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PK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344,00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344,02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5.T.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Pomoći iz MZO za plaće OŠ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48.000,00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43.267,80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b/>
                <w:color w:val="000000"/>
                <w:sz w:val="18"/>
              </w:rPr>
              <w:t>Konto  313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b/>
                <w:color w:val="000000"/>
                <w:sz w:val="18"/>
              </w:rPr>
              <w:t>Doprinosi na plaće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235.700,00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228.184,19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1.1.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Opći prihodi i primici proračuna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1.835,00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1.627,11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5.9.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 xml:space="preserve">Pomoći  iz državnog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prorač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>. temeljem prijenosa sredstava EU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23.865,00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23.603,90</w:t>
            </w:r>
          </w:p>
        </w:tc>
      </w:tr>
      <w:tr w:rsidR="00FE379A" w:rsidTr="00FE379A">
        <w:trPr>
          <w:trHeight w:val="226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Izvor   5.T.</w:t>
            </w: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r>
              <w:rPr>
                <w:rFonts w:ascii="Arial" w:eastAsia="Arial" w:hAnsi="Arial"/>
                <w:color w:val="000000"/>
                <w:sz w:val="18"/>
              </w:rPr>
              <w:t>Pomoći iz MZO za plaće OŠ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210.000,00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FE379A" w:rsidRDefault="00FE379A" w:rsidP="00C85031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202.953,18</w:t>
            </w:r>
          </w:p>
        </w:tc>
      </w:tr>
    </w:tbl>
    <w:p w:rsidR="00E47E91" w:rsidRDefault="00E47E91" w:rsidP="00E47E91">
      <w:pPr>
        <w:pStyle w:val="Odlomakpopisa"/>
        <w:overflowPunct/>
        <w:ind w:left="0"/>
        <w:jc w:val="both"/>
        <w:textAlignment w:val="auto"/>
        <w:rPr>
          <w:sz w:val="22"/>
          <w:szCs w:val="22"/>
        </w:rPr>
      </w:pPr>
    </w:p>
    <w:tbl>
      <w:tblPr>
        <w:tblW w:w="90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E47E91" w:rsidRPr="006979BE" w:rsidTr="003574C0">
        <w:trPr>
          <w:trHeight w:val="226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E854B0" w:rsidRPr="006979BE" w:rsidRDefault="00E854B0" w:rsidP="00846F5A">
            <w:pPr>
              <w:pStyle w:val="Odlomakpopisa"/>
              <w:rPr>
                <w:rFonts w:ascii="Arial" w:eastAsia="Arial" w:hAnsi="Arial"/>
                <w:color w:val="000000"/>
                <w:sz w:val="18"/>
              </w:rPr>
            </w:pPr>
          </w:p>
          <w:p w:rsidR="00E47E91" w:rsidRDefault="00E47E91" w:rsidP="00846F5A">
            <w:pPr>
              <w:pStyle w:val="Odlomakpopisa"/>
              <w:numPr>
                <w:ilvl w:val="0"/>
                <w:numId w:val="1"/>
              </w:numPr>
              <w:overflowPunct/>
              <w:jc w:val="both"/>
              <w:textAlignment w:val="auto"/>
              <w:rPr>
                <w:sz w:val="22"/>
                <w:szCs w:val="22"/>
              </w:rPr>
            </w:pPr>
            <w:r w:rsidRPr="00E407C9">
              <w:rPr>
                <w:b/>
                <w:sz w:val="22"/>
                <w:szCs w:val="22"/>
              </w:rPr>
              <w:t>32  Materijalni rashodi</w:t>
            </w:r>
            <w:r w:rsidR="00FE379A">
              <w:rPr>
                <w:sz w:val="22"/>
                <w:szCs w:val="22"/>
              </w:rPr>
              <w:t xml:space="preserve"> </w:t>
            </w:r>
            <w:r w:rsidRPr="006979BE">
              <w:rPr>
                <w:sz w:val="22"/>
                <w:szCs w:val="22"/>
              </w:rPr>
              <w:t xml:space="preserve"> </w:t>
            </w:r>
            <w:r w:rsidR="00FE379A">
              <w:rPr>
                <w:sz w:val="22"/>
                <w:szCs w:val="22"/>
              </w:rPr>
              <w:t xml:space="preserve">planirani su </w:t>
            </w:r>
            <w:r w:rsidR="008D3CB2">
              <w:rPr>
                <w:sz w:val="22"/>
                <w:szCs w:val="22"/>
              </w:rPr>
              <w:t xml:space="preserve">u iznosu 200.205,00 € a </w:t>
            </w:r>
            <w:r w:rsidRPr="006979BE">
              <w:rPr>
                <w:sz w:val="22"/>
                <w:szCs w:val="22"/>
              </w:rPr>
              <w:t xml:space="preserve">ostvareni u ukupnom iznosu </w:t>
            </w:r>
            <w:r w:rsidR="00146310">
              <w:rPr>
                <w:sz w:val="22"/>
                <w:szCs w:val="22"/>
              </w:rPr>
              <w:t>1</w:t>
            </w:r>
            <w:r w:rsidR="008D3CB2">
              <w:rPr>
                <w:sz w:val="22"/>
                <w:szCs w:val="22"/>
              </w:rPr>
              <w:t>65.984,09</w:t>
            </w:r>
            <w:r w:rsidRPr="006979BE">
              <w:rPr>
                <w:sz w:val="22"/>
                <w:szCs w:val="22"/>
              </w:rPr>
              <w:t xml:space="preserve"> €</w:t>
            </w:r>
            <w:r>
              <w:rPr>
                <w:sz w:val="22"/>
                <w:szCs w:val="22"/>
              </w:rPr>
              <w:t>.</w:t>
            </w:r>
          </w:p>
          <w:tbl>
            <w:tblPr>
              <w:tblW w:w="903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4"/>
              <w:gridCol w:w="4541"/>
              <w:gridCol w:w="1559"/>
              <w:gridCol w:w="1417"/>
            </w:tblGrid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Konto  322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81.776,00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63.128,16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Opći prihodi i primici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2.360,00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1.501,71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4.7.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za posebne namjene - prihodi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2.213,75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izravnanja za OŠ - DEC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23.125,01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5.8.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državnog proračuna od institucija i tijela EU -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5.B.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državnog proračuna -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33.290,72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5.I.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V.P. iz prethodne godine - pomoći 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drž.proračuna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2.723,00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2.329,97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6.5.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 - prihodi 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6.8.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V.P. iz prethodne godine-donacije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Konto  323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51.136,00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44.410,75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Opći prihodi i primici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1.310,00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1.297,64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4.7.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za posebne namjene - prihodi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4.J.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V.P.iz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prethodne godine-prihodi za posebne namjene -PK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3.376,00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2.886,00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izravnanja za OŠ - DEC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32.168,51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5.9.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Pomoći  iz državnog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prorač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temeljem prijenosa sredstava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5.B.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državnog proračuna -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2.078,60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5.I.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V.P. iz prethodne godine - pomoći 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drž.proračuna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Konto  329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7.346,55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4.7.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za posebne namjene - prihodi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izravnanja za OŠ - DEC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3.158,04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5.B.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državnog proračuna -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97,89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5.T.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MZO za plaće OŠ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2.380,00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6.5.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 - prihodi 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1.660,13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6.8.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V.P. iz prethodne godine-donacije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FE379A" w:rsidTr="00FE379A">
              <w:trPr>
                <w:trHeight w:val="226"/>
              </w:trPr>
              <w:tc>
                <w:tcPr>
                  <w:tcW w:w="1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7.4.</w:t>
                  </w:r>
                </w:p>
              </w:tc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 nefinancijske imovine -PK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FE379A" w:rsidRDefault="00FE379A" w:rsidP="00FE379A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5,83</w:t>
                  </w:r>
                </w:p>
              </w:tc>
            </w:tr>
          </w:tbl>
          <w:p w:rsidR="00E47E91" w:rsidRPr="006979BE" w:rsidRDefault="00E47E91" w:rsidP="00846F5A">
            <w:pPr>
              <w:pStyle w:val="Odlomakpopisa"/>
              <w:rPr>
                <w:rFonts w:ascii="Arial" w:eastAsia="Arial" w:hAnsi="Arial"/>
                <w:color w:val="000000"/>
                <w:sz w:val="18"/>
              </w:rPr>
            </w:pPr>
          </w:p>
        </w:tc>
      </w:tr>
      <w:tr w:rsidR="00E47E91" w:rsidRPr="007E0AA7" w:rsidTr="003574C0">
        <w:trPr>
          <w:trHeight w:val="226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3574C0" w:rsidRPr="003574C0" w:rsidRDefault="00E47E91" w:rsidP="008D3CB2">
            <w:pPr>
              <w:pStyle w:val="Odlomakpopisa"/>
              <w:numPr>
                <w:ilvl w:val="0"/>
                <w:numId w:val="1"/>
              </w:numPr>
              <w:overflowPunct/>
              <w:jc w:val="both"/>
              <w:textAlignment w:val="auto"/>
              <w:rPr>
                <w:rFonts w:ascii="Arial" w:eastAsia="Arial" w:hAnsi="Arial"/>
                <w:color w:val="000000"/>
                <w:sz w:val="18"/>
                <w:lang w:val="es-ES"/>
              </w:rPr>
            </w:pPr>
            <w:r w:rsidRPr="00E407C9">
              <w:rPr>
                <w:b/>
                <w:sz w:val="22"/>
                <w:szCs w:val="22"/>
              </w:rPr>
              <w:t>37  Naknade građanima i kućanstvima na temelju osiguranja i druge naknade</w:t>
            </w:r>
            <w:r w:rsidR="008D3CB2">
              <w:rPr>
                <w:sz w:val="22"/>
                <w:szCs w:val="22"/>
              </w:rPr>
              <w:t>, planirano 158.405,00 a</w:t>
            </w:r>
            <w:r>
              <w:rPr>
                <w:sz w:val="22"/>
                <w:szCs w:val="22"/>
              </w:rPr>
              <w:t xml:space="preserve"> ostvareno u ukupnom iznosu od </w:t>
            </w:r>
            <w:r w:rsidR="00146310">
              <w:rPr>
                <w:sz w:val="22"/>
                <w:szCs w:val="22"/>
              </w:rPr>
              <w:t>1</w:t>
            </w:r>
            <w:r w:rsidR="008D3CB2">
              <w:rPr>
                <w:sz w:val="22"/>
                <w:szCs w:val="22"/>
              </w:rPr>
              <w:t>50.301,44</w:t>
            </w:r>
            <w:r>
              <w:rPr>
                <w:sz w:val="22"/>
                <w:szCs w:val="22"/>
              </w:rPr>
              <w:t xml:space="preserve"> €. </w:t>
            </w:r>
          </w:p>
          <w:p w:rsidR="008D3CB2" w:rsidRPr="008D3CB2" w:rsidRDefault="00E47E91" w:rsidP="008D3CB2">
            <w:pPr>
              <w:pStyle w:val="Odlomakpopisa"/>
              <w:numPr>
                <w:ilvl w:val="0"/>
                <w:numId w:val="1"/>
              </w:numPr>
              <w:overflowPunct/>
              <w:jc w:val="both"/>
              <w:textAlignment w:val="auto"/>
              <w:rPr>
                <w:rFonts w:ascii="Arial" w:eastAsia="Arial" w:hAnsi="Arial"/>
                <w:color w:val="000000"/>
                <w:sz w:val="18"/>
                <w:lang w:val="es-ES"/>
              </w:rPr>
            </w:pPr>
            <w:r>
              <w:rPr>
                <w:sz w:val="22"/>
                <w:szCs w:val="22"/>
              </w:rPr>
              <w:t>Navedeni rashodi odnose se na financiranje prijevoza učenika s teškoćama</w:t>
            </w:r>
            <w:r w:rsidR="00146310">
              <w:rPr>
                <w:sz w:val="22"/>
                <w:szCs w:val="22"/>
              </w:rPr>
              <w:t xml:space="preserve"> te izdatke za Školu plivanja u Selcu</w:t>
            </w:r>
            <w:r w:rsidR="00E854B0">
              <w:rPr>
                <w:sz w:val="22"/>
                <w:szCs w:val="22"/>
              </w:rPr>
              <w:t xml:space="preserve"> i ostale nastavne materijale.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  <w:gridCol w:w="4523"/>
              <w:gridCol w:w="1440"/>
              <w:gridCol w:w="1440"/>
            </w:tblGrid>
            <w:tr w:rsidR="008D3CB2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3CB2" w:rsidRDefault="008D3CB2" w:rsidP="008D3CB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Konto  372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3CB2" w:rsidRDefault="008D3CB2" w:rsidP="008D3CB2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3CB2" w:rsidRDefault="008D3CB2" w:rsidP="008D3CB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158.405,00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3CB2" w:rsidRDefault="008D3CB2" w:rsidP="008D3CB2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150.301,44</w:t>
                  </w:r>
                </w:p>
              </w:tc>
            </w:tr>
            <w:tr w:rsidR="008D3CB2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3CB2" w:rsidRDefault="008D3CB2" w:rsidP="008D3CB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3CB2" w:rsidRDefault="008D3CB2" w:rsidP="008D3CB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Opći prihodi i primici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3CB2" w:rsidRDefault="008D3CB2" w:rsidP="008D3CB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11.405,00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3CB2" w:rsidRDefault="008D3CB2" w:rsidP="008D3CB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10.371,79</w:t>
                  </w:r>
                </w:p>
              </w:tc>
            </w:tr>
            <w:tr w:rsidR="008D3CB2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3CB2" w:rsidRDefault="008D3CB2" w:rsidP="008D3CB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5.B.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3CB2" w:rsidRDefault="008D3CB2" w:rsidP="008D3CB2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državnog proračuna -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3CB2" w:rsidRDefault="008D3CB2" w:rsidP="008D3CB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3CB2" w:rsidRDefault="008D3CB2" w:rsidP="008D3CB2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139.929,65</w:t>
                  </w:r>
                </w:p>
              </w:tc>
            </w:tr>
          </w:tbl>
          <w:p w:rsidR="00E47E91" w:rsidRPr="008D3CB2" w:rsidRDefault="00E47E91" w:rsidP="008D3CB2">
            <w:pPr>
              <w:overflowPunct/>
              <w:jc w:val="both"/>
              <w:textAlignment w:val="auto"/>
              <w:rPr>
                <w:rFonts w:ascii="Arial" w:eastAsia="Arial" w:hAnsi="Arial"/>
                <w:color w:val="000000"/>
                <w:sz w:val="18"/>
                <w:lang w:val="es-ES"/>
              </w:rPr>
            </w:pPr>
            <w:r w:rsidRPr="008D3CB2">
              <w:rPr>
                <w:rFonts w:ascii="Arial" w:eastAsia="Arial" w:hAnsi="Arial"/>
                <w:color w:val="000000"/>
                <w:sz w:val="18"/>
                <w:lang w:val="es-ES"/>
              </w:rPr>
              <w:tab/>
            </w:r>
            <w:r w:rsidRPr="008D3CB2">
              <w:rPr>
                <w:rFonts w:ascii="Arial" w:eastAsia="Arial" w:hAnsi="Arial"/>
                <w:color w:val="000000"/>
                <w:sz w:val="18"/>
                <w:lang w:val="es-ES"/>
              </w:rPr>
              <w:tab/>
            </w:r>
            <w:r w:rsidRPr="008D3CB2">
              <w:rPr>
                <w:rFonts w:ascii="Arial" w:eastAsia="Arial" w:hAnsi="Arial"/>
                <w:color w:val="000000"/>
                <w:sz w:val="18"/>
                <w:lang w:val="es-ES"/>
              </w:rPr>
              <w:tab/>
            </w:r>
            <w:r w:rsidRPr="008D3CB2">
              <w:rPr>
                <w:rFonts w:ascii="Arial" w:eastAsia="Arial" w:hAnsi="Arial"/>
                <w:color w:val="000000"/>
                <w:sz w:val="18"/>
                <w:lang w:val="es-ES"/>
              </w:rPr>
              <w:tab/>
            </w:r>
            <w:r w:rsidRPr="008D3CB2">
              <w:rPr>
                <w:rFonts w:ascii="Arial" w:eastAsia="Arial" w:hAnsi="Arial"/>
                <w:color w:val="000000"/>
                <w:sz w:val="18"/>
                <w:lang w:val="es-ES"/>
              </w:rPr>
              <w:tab/>
            </w:r>
            <w:r w:rsidRPr="008D3CB2">
              <w:rPr>
                <w:rFonts w:ascii="Arial" w:eastAsia="Arial" w:hAnsi="Arial"/>
                <w:color w:val="000000"/>
                <w:sz w:val="18"/>
                <w:lang w:val="es-ES"/>
              </w:rPr>
              <w:tab/>
            </w:r>
            <w:r w:rsidRPr="008D3CB2">
              <w:rPr>
                <w:rFonts w:ascii="Arial" w:eastAsia="Arial" w:hAnsi="Arial"/>
                <w:color w:val="000000"/>
                <w:sz w:val="18"/>
                <w:lang w:val="es-ES"/>
              </w:rPr>
              <w:tab/>
            </w:r>
          </w:p>
        </w:tc>
      </w:tr>
      <w:tr w:rsidR="00E47E91" w:rsidRPr="006252EB" w:rsidTr="003574C0">
        <w:trPr>
          <w:trHeight w:val="226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E47E91" w:rsidRDefault="00E47E91" w:rsidP="00846F5A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407C9">
              <w:rPr>
                <w:b/>
                <w:sz w:val="22"/>
                <w:szCs w:val="22"/>
              </w:rPr>
              <w:lastRenderedPageBreak/>
              <w:t>38 Ostali rashodi</w:t>
            </w:r>
            <w:r w:rsidRPr="006252EB">
              <w:rPr>
                <w:sz w:val="22"/>
                <w:szCs w:val="22"/>
              </w:rPr>
              <w:t xml:space="preserve"> </w:t>
            </w:r>
            <w:r w:rsidR="003574C0">
              <w:rPr>
                <w:sz w:val="22"/>
                <w:szCs w:val="22"/>
              </w:rPr>
              <w:t xml:space="preserve">planirani su u iznosu 130,00 € a </w:t>
            </w:r>
            <w:r>
              <w:rPr>
                <w:sz w:val="22"/>
                <w:szCs w:val="22"/>
              </w:rPr>
              <w:t xml:space="preserve">ostvareni u iznosu od </w:t>
            </w:r>
            <w:r w:rsidR="003574C0">
              <w:rPr>
                <w:sz w:val="22"/>
                <w:szCs w:val="22"/>
              </w:rPr>
              <w:t>126,57</w:t>
            </w:r>
            <w:r>
              <w:rPr>
                <w:sz w:val="22"/>
                <w:szCs w:val="22"/>
              </w:rPr>
              <w:t xml:space="preserve"> €. Odnose se na nabavu higijenskih uložaka</w:t>
            </w:r>
            <w:r w:rsidR="003574C0">
              <w:rPr>
                <w:sz w:val="22"/>
                <w:szCs w:val="22"/>
              </w:rPr>
              <w:t xml:space="preserve"> i dostupnost istih svim učenicama, financirano iz Državnog proračuna</w:t>
            </w:r>
            <w:r>
              <w:rPr>
                <w:sz w:val="22"/>
                <w:szCs w:val="22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1"/>
              <w:gridCol w:w="4585"/>
              <w:gridCol w:w="1393"/>
              <w:gridCol w:w="1393"/>
            </w:tblGrid>
            <w:tr w:rsidR="003574C0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Konto  381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126,57</w:t>
                  </w:r>
                </w:p>
              </w:tc>
            </w:tr>
            <w:tr w:rsidR="003574C0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5.B.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državnog proračuna -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126,57</w:t>
                  </w:r>
                </w:p>
              </w:tc>
            </w:tr>
          </w:tbl>
          <w:p w:rsidR="00E47E91" w:rsidRPr="006252EB" w:rsidRDefault="00E47E91" w:rsidP="00846F5A">
            <w:pPr>
              <w:jc w:val="right"/>
              <w:rPr>
                <w:rFonts w:ascii="Arial" w:eastAsia="Arial" w:hAnsi="Arial"/>
                <w:color w:val="000000"/>
                <w:sz w:val="18"/>
                <w:lang w:val="es-ES"/>
              </w:rPr>
            </w:pPr>
          </w:p>
        </w:tc>
      </w:tr>
      <w:tr w:rsidR="00E47E91" w:rsidTr="003574C0">
        <w:trPr>
          <w:trHeight w:val="226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:rsidR="00E854B0" w:rsidRDefault="00E854B0" w:rsidP="00E854B0">
            <w:pPr>
              <w:pStyle w:val="Odlomakpopisa"/>
              <w:jc w:val="both"/>
              <w:rPr>
                <w:rFonts w:ascii="Arial" w:eastAsia="Arial" w:hAnsi="Arial"/>
                <w:color w:val="000000"/>
                <w:sz w:val="18"/>
                <w:lang w:val="en-GB"/>
              </w:rPr>
            </w:pPr>
          </w:p>
          <w:p w:rsidR="005C540C" w:rsidRDefault="005C540C" w:rsidP="00E854B0">
            <w:pPr>
              <w:pStyle w:val="Odlomakpopisa"/>
              <w:jc w:val="both"/>
              <w:rPr>
                <w:rFonts w:ascii="Arial" w:eastAsia="Arial" w:hAnsi="Arial"/>
                <w:color w:val="000000"/>
                <w:sz w:val="18"/>
                <w:lang w:val="en-GB"/>
              </w:rPr>
            </w:pPr>
          </w:p>
          <w:p w:rsidR="005C540C" w:rsidRPr="00E854B0" w:rsidRDefault="005C540C" w:rsidP="00E854B0">
            <w:pPr>
              <w:pStyle w:val="Odlomakpopisa"/>
              <w:jc w:val="both"/>
              <w:rPr>
                <w:rFonts w:ascii="Arial" w:eastAsia="Arial" w:hAnsi="Arial"/>
                <w:color w:val="000000"/>
                <w:sz w:val="18"/>
                <w:lang w:val="en-GB"/>
              </w:rPr>
            </w:pPr>
          </w:p>
          <w:p w:rsidR="003574C0" w:rsidRPr="003574C0" w:rsidRDefault="00E47E91" w:rsidP="0022318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eastAsia="Arial" w:hAnsi="Arial"/>
                <w:color w:val="000000"/>
                <w:sz w:val="18"/>
              </w:rPr>
            </w:pPr>
            <w:r w:rsidRPr="00E407C9">
              <w:rPr>
                <w:b/>
                <w:sz w:val="22"/>
                <w:szCs w:val="22"/>
              </w:rPr>
              <w:t>42 Rashodi za nabavu proizvedene dugotrajne imovine</w:t>
            </w:r>
            <w:r w:rsidR="003574C0">
              <w:rPr>
                <w:sz w:val="22"/>
                <w:szCs w:val="22"/>
              </w:rPr>
              <w:t xml:space="preserve"> planirani su u iznosu 23.994,00 € a ostvareni u iznosu 19.045,44 €.</w:t>
            </w:r>
          </w:p>
          <w:p w:rsidR="003574C0" w:rsidRPr="003574C0" w:rsidRDefault="003574C0" w:rsidP="0022318B">
            <w:pPr>
              <w:pStyle w:val="Odlomakpopisa"/>
              <w:numPr>
                <w:ilvl w:val="0"/>
                <w:numId w:val="1"/>
              </w:numPr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3574C0">
              <w:rPr>
                <w:rFonts w:eastAsia="Arial"/>
                <w:color w:val="000000"/>
                <w:sz w:val="22"/>
                <w:szCs w:val="22"/>
              </w:rPr>
              <w:t>Nabavljen je namještaj, klima uređaji, video</w:t>
            </w:r>
            <w:r>
              <w:rPr>
                <w:rFonts w:eastAsia="Arial"/>
                <w:color w:val="000000"/>
                <w:sz w:val="22"/>
                <w:szCs w:val="22"/>
              </w:rPr>
              <w:t>-</w:t>
            </w:r>
            <w:r w:rsidRPr="003574C0">
              <w:rPr>
                <w:rFonts w:eastAsia="Arial"/>
                <w:color w:val="000000"/>
                <w:sz w:val="22"/>
                <w:szCs w:val="22"/>
              </w:rPr>
              <w:t>nadzor, vrtni paviljon te specijalizirana oprema</w:t>
            </w:r>
            <w:r>
              <w:rPr>
                <w:rFonts w:eastAsia="Arial"/>
                <w:color w:val="000000"/>
                <w:sz w:val="22"/>
                <w:szCs w:val="22"/>
              </w:rPr>
              <w:t xml:space="preserve"> (422)</w:t>
            </w:r>
            <w:r w:rsidRPr="003574C0">
              <w:rPr>
                <w:rFonts w:eastAsia="Arial"/>
                <w:color w:val="000000"/>
                <w:sz w:val="22"/>
                <w:szCs w:val="22"/>
              </w:rPr>
              <w:t>.</w:t>
            </w:r>
          </w:p>
          <w:p w:rsidR="003574C0" w:rsidRDefault="00E47E91" w:rsidP="0022318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eastAsia="Arial" w:hAnsi="Arial"/>
                <w:color w:val="000000"/>
                <w:sz w:val="18"/>
              </w:rPr>
            </w:pPr>
            <w:r w:rsidRPr="003574C0">
              <w:rPr>
                <w:rFonts w:eastAsia="Arial"/>
                <w:color w:val="000000"/>
                <w:sz w:val="22"/>
                <w:szCs w:val="22"/>
              </w:rPr>
              <w:t>Nabavljen</w:t>
            </w:r>
            <w:r w:rsidR="00146310" w:rsidRPr="003574C0">
              <w:rPr>
                <w:rFonts w:eastAsia="Arial"/>
                <w:color w:val="000000"/>
                <w:sz w:val="22"/>
                <w:szCs w:val="22"/>
              </w:rPr>
              <w:t>e se knjige za knjižnicu</w:t>
            </w:r>
            <w:r w:rsidR="003574C0">
              <w:rPr>
                <w:rFonts w:eastAsia="Arial"/>
                <w:color w:val="000000"/>
                <w:sz w:val="22"/>
                <w:szCs w:val="22"/>
              </w:rPr>
              <w:t xml:space="preserve"> i</w:t>
            </w:r>
            <w:r w:rsidR="00146310" w:rsidRPr="003574C0">
              <w:rPr>
                <w:rFonts w:eastAsia="Arial"/>
                <w:color w:val="000000"/>
                <w:sz w:val="22"/>
                <w:szCs w:val="22"/>
              </w:rPr>
              <w:t xml:space="preserve"> školski udžbenici</w:t>
            </w:r>
            <w:r w:rsidR="003574C0">
              <w:rPr>
                <w:rFonts w:eastAsia="Arial"/>
                <w:color w:val="000000"/>
                <w:sz w:val="22"/>
                <w:szCs w:val="22"/>
              </w:rPr>
              <w:t xml:space="preserve"> (424)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7"/>
              <w:gridCol w:w="4547"/>
              <w:gridCol w:w="1424"/>
              <w:gridCol w:w="1424"/>
            </w:tblGrid>
            <w:tr w:rsidR="003574C0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Konto  422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19.294,00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14.443,95</w:t>
                  </w:r>
                </w:p>
              </w:tc>
            </w:tr>
            <w:tr w:rsidR="003574C0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izravnanja za OŠ - DEC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9.497,19</w:t>
                  </w:r>
                </w:p>
              </w:tc>
            </w:tr>
            <w:tr w:rsidR="003574C0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5.B.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državnog proračuna -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1.600,17</w:t>
                  </w:r>
                </w:p>
              </w:tc>
            </w:tr>
            <w:tr w:rsidR="003574C0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6.5.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Donacije - prihodi 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2.593,43</w:t>
                  </w:r>
                </w:p>
              </w:tc>
            </w:tr>
            <w:tr w:rsidR="003574C0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6.8.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V.P. iz prethodne godine-donacije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657,58</w:t>
                  </w:r>
                </w:p>
              </w:tc>
            </w:tr>
            <w:tr w:rsidR="003574C0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7.4.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 nefinancijske imovine -PK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95,58</w:t>
                  </w:r>
                </w:p>
              </w:tc>
            </w:tr>
            <w:tr w:rsidR="003574C0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7.9.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V.P. iz prethodne godine-prihodi od prodaje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nefinan.imov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574C0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Konto  424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4.601,49</w:t>
                  </w:r>
                </w:p>
              </w:tc>
            </w:tr>
            <w:tr w:rsidR="003574C0" w:rsidTr="00C8503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Izvor   5.B.</w:t>
                  </w:r>
                </w:p>
              </w:tc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državnog proračuna - PK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574C0" w:rsidRDefault="003574C0" w:rsidP="003574C0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4.601,49</w:t>
                  </w:r>
                </w:p>
              </w:tc>
            </w:tr>
          </w:tbl>
          <w:p w:rsidR="00E47E91" w:rsidRPr="006252EB" w:rsidRDefault="00E47E91" w:rsidP="003574C0">
            <w:pPr>
              <w:pStyle w:val="Odlomakpopisa"/>
              <w:jc w:val="both"/>
              <w:rPr>
                <w:rFonts w:ascii="Arial" w:eastAsia="Arial" w:hAnsi="Arial"/>
                <w:color w:val="000000"/>
                <w:sz w:val="18"/>
              </w:rPr>
            </w:pPr>
            <w:r w:rsidRPr="006252EB">
              <w:rPr>
                <w:rFonts w:ascii="Arial" w:eastAsia="Arial" w:hAnsi="Arial"/>
                <w:color w:val="000000"/>
                <w:sz w:val="18"/>
              </w:rPr>
              <w:tab/>
            </w:r>
            <w:r w:rsidRPr="006252EB">
              <w:rPr>
                <w:rFonts w:ascii="Arial" w:eastAsia="Arial" w:hAnsi="Arial"/>
                <w:color w:val="000000"/>
                <w:sz w:val="18"/>
              </w:rPr>
              <w:tab/>
            </w:r>
            <w:r w:rsidRPr="006252EB">
              <w:rPr>
                <w:rFonts w:ascii="Arial" w:eastAsia="Arial" w:hAnsi="Arial"/>
                <w:color w:val="000000"/>
                <w:sz w:val="18"/>
              </w:rPr>
              <w:tab/>
            </w:r>
          </w:p>
          <w:p w:rsidR="00E47E91" w:rsidRDefault="00E47E91" w:rsidP="00846F5A">
            <w:pPr>
              <w:jc w:val="right"/>
              <w:rPr>
                <w:rFonts w:ascii="Arial" w:eastAsia="Arial" w:hAnsi="Arial"/>
                <w:color w:val="000000"/>
                <w:sz w:val="18"/>
              </w:rPr>
            </w:pPr>
          </w:p>
        </w:tc>
      </w:tr>
    </w:tbl>
    <w:p w:rsidR="00E47E91" w:rsidRDefault="00E47E91" w:rsidP="00E47E91">
      <w:pPr>
        <w:pStyle w:val="Odlomakpopisa"/>
        <w:overflowPunct/>
        <w:ind w:left="0"/>
        <w:jc w:val="both"/>
        <w:textAlignment w:val="auto"/>
        <w:rPr>
          <w:sz w:val="22"/>
          <w:szCs w:val="22"/>
        </w:rPr>
      </w:pPr>
    </w:p>
    <w:p w:rsidR="005C540C" w:rsidRDefault="005C540C" w:rsidP="00E47E91">
      <w:pPr>
        <w:pStyle w:val="Odlomakpopisa"/>
        <w:overflowPunct/>
        <w:ind w:left="0"/>
        <w:jc w:val="both"/>
        <w:textAlignment w:val="auto"/>
        <w:rPr>
          <w:sz w:val="22"/>
          <w:szCs w:val="22"/>
        </w:rPr>
      </w:pPr>
    </w:p>
    <w:p w:rsidR="005C540C" w:rsidRPr="002F120C" w:rsidRDefault="00E407C9" w:rsidP="00E47E91">
      <w:pPr>
        <w:pStyle w:val="Odlomakpopisa"/>
        <w:overflowPunct/>
        <w:ind w:left="0"/>
        <w:jc w:val="both"/>
        <w:textAlignment w:val="auto"/>
        <w:rPr>
          <w:sz w:val="22"/>
          <w:szCs w:val="22"/>
        </w:rPr>
      </w:pPr>
      <w:r>
        <w:rPr>
          <w:noProof/>
        </w:rPr>
        <w:drawing>
          <wp:inline distT="0" distB="0" distL="0" distR="0" wp14:anchorId="50A334B1" wp14:editId="5CE8A115">
            <wp:extent cx="5759450" cy="2751827"/>
            <wp:effectExtent l="0" t="0" r="12700" b="1079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612196D2-8EA8-49B3-A46C-56ADA1BDDB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E7A79" w:rsidRDefault="0002546E" w:rsidP="0002546E">
      <w:pPr>
        <w:pStyle w:val="Opisslike"/>
        <w:rPr>
          <w:b/>
          <w:bCs/>
          <w:sz w:val="22"/>
          <w:szCs w:val="22"/>
        </w:rPr>
      </w:pPr>
      <w:r>
        <w:t xml:space="preserve">Slika </w:t>
      </w:r>
      <w:r w:rsidR="00F2754B">
        <w:rPr>
          <w:noProof/>
        </w:rPr>
        <w:fldChar w:fldCharType="begin"/>
      </w:r>
      <w:r w:rsidR="00F2754B">
        <w:rPr>
          <w:noProof/>
        </w:rPr>
        <w:instrText xml:space="preserve"> SEQ Slika \* ARABIC </w:instrText>
      </w:r>
      <w:r w:rsidR="00F2754B">
        <w:rPr>
          <w:noProof/>
        </w:rPr>
        <w:fldChar w:fldCharType="separate"/>
      </w:r>
      <w:r w:rsidR="00DA0D7B">
        <w:rPr>
          <w:noProof/>
        </w:rPr>
        <w:t>3</w:t>
      </w:r>
      <w:r w:rsidR="00F2754B">
        <w:rPr>
          <w:noProof/>
        </w:rPr>
        <w:fldChar w:fldCharType="end"/>
      </w:r>
      <w:r>
        <w:t>, Rashodi po izvorima financiranja</w:t>
      </w:r>
      <w:r w:rsidR="00884C86">
        <w:t>, planirano i ostvareno 2025.</w:t>
      </w: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BE7A79" w:rsidRDefault="00BE7A79" w:rsidP="00842864">
      <w:pPr>
        <w:tabs>
          <w:tab w:val="left" w:pos="2880"/>
        </w:tabs>
        <w:rPr>
          <w:b/>
          <w:bCs/>
          <w:sz w:val="22"/>
          <w:szCs w:val="22"/>
        </w:rPr>
      </w:pPr>
    </w:p>
    <w:p w:rsidR="00E47E91" w:rsidRPr="00E47E91" w:rsidRDefault="00E47E91" w:rsidP="00E47E91">
      <w:pPr>
        <w:tabs>
          <w:tab w:val="left" w:pos="2880"/>
        </w:tabs>
        <w:rPr>
          <w:b/>
          <w:bCs/>
          <w:sz w:val="22"/>
          <w:szCs w:val="22"/>
        </w:rPr>
      </w:pPr>
      <w:bookmarkStart w:id="3" w:name="_Hlk161746078"/>
      <w:r w:rsidRPr="00E47E91">
        <w:rPr>
          <w:b/>
          <w:bCs/>
          <w:sz w:val="22"/>
          <w:szCs w:val="22"/>
        </w:rPr>
        <w:lastRenderedPageBreak/>
        <w:t xml:space="preserve">VIŠAK PRIHODA </w:t>
      </w:r>
      <w:r w:rsidR="002A3907" w:rsidRPr="00E47E91">
        <w:rPr>
          <w:b/>
          <w:bCs/>
          <w:sz w:val="22"/>
          <w:szCs w:val="22"/>
        </w:rPr>
        <w:t>po izvorima</w:t>
      </w:r>
      <w:r w:rsidR="002A3907">
        <w:rPr>
          <w:b/>
          <w:bCs/>
          <w:sz w:val="22"/>
          <w:szCs w:val="22"/>
        </w:rPr>
        <w:t xml:space="preserve"> u 202</w:t>
      </w:r>
      <w:r w:rsidR="00733E3C">
        <w:rPr>
          <w:b/>
          <w:bCs/>
          <w:sz w:val="22"/>
          <w:szCs w:val="22"/>
        </w:rPr>
        <w:t>5</w:t>
      </w:r>
      <w:r w:rsidR="002A3907">
        <w:rPr>
          <w:b/>
          <w:bCs/>
          <w:sz w:val="22"/>
          <w:szCs w:val="22"/>
        </w:rPr>
        <w:t xml:space="preserve">.god. </w:t>
      </w:r>
      <w:r w:rsidR="00842864">
        <w:rPr>
          <w:b/>
          <w:bCs/>
          <w:sz w:val="22"/>
          <w:szCs w:val="22"/>
        </w:rPr>
        <w:t>–</w:t>
      </w:r>
      <w:r w:rsidR="002A3907">
        <w:rPr>
          <w:b/>
          <w:bCs/>
          <w:sz w:val="22"/>
          <w:szCs w:val="22"/>
        </w:rPr>
        <w:t xml:space="preserve"> prenesen / utrošen</w:t>
      </w:r>
    </w:p>
    <w:p w:rsidR="00E47E91" w:rsidRDefault="00E47E91" w:rsidP="00E47E91">
      <w:pPr>
        <w:tabs>
          <w:tab w:val="left" w:pos="2880"/>
        </w:tabs>
        <w:rPr>
          <w:bCs/>
          <w:sz w:val="22"/>
          <w:szCs w:val="22"/>
        </w:rPr>
      </w:pPr>
    </w:p>
    <w:tbl>
      <w:tblPr>
        <w:tblStyle w:val="Obinatablica4"/>
        <w:tblW w:w="9072" w:type="dxa"/>
        <w:tblLook w:val="04A0" w:firstRow="1" w:lastRow="0" w:firstColumn="1" w:lastColumn="0" w:noHBand="0" w:noVBand="1"/>
      </w:tblPr>
      <w:tblGrid>
        <w:gridCol w:w="6096"/>
        <w:gridCol w:w="1559"/>
        <w:gridCol w:w="1417"/>
      </w:tblGrid>
      <w:tr w:rsidR="00733E3C" w:rsidRPr="00733E3C" w:rsidTr="0073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bookmarkEnd w:id="3"/>
          <w:p w:rsidR="00733E3C" w:rsidRPr="00733E3C" w:rsidRDefault="00733E3C" w:rsidP="00733E3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E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VIŠAK PRIHODA </w:t>
            </w:r>
          </w:p>
        </w:tc>
        <w:tc>
          <w:tcPr>
            <w:tcW w:w="1559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E3C">
              <w:rPr>
                <w:rFonts w:ascii="Calibri" w:hAnsi="Calibri" w:cs="Calibri"/>
                <w:color w:val="000000"/>
                <w:sz w:val="22"/>
                <w:szCs w:val="22"/>
              </w:rPr>
              <w:t>PRENESENI</w:t>
            </w:r>
          </w:p>
        </w:tc>
        <w:tc>
          <w:tcPr>
            <w:tcW w:w="1417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3E3C">
              <w:rPr>
                <w:rFonts w:ascii="Calibri" w:hAnsi="Calibri" w:cs="Calibri"/>
                <w:color w:val="000000"/>
                <w:sz w:val="22"/>
                <w:szCs w:val="22"/>
              </w:rPr>
              <w:t>UTROŠENI</w:t>
            </w:r>
          </w:p>
        </w:tc>
      </w:tr>
      <w:tr w:rsidR="00733E3C" w:rsidRPr="00733E3C" w:rsidTr="0073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33E3C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4.J. V.P.-prihodi za posebne namjene -PK</w:t>
            </w:r>
          </w:p>
        </w:tc>
        <w:tc>
          <w:tcPr>
            <w:tcW w:w="1559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33E3C">
              <w:rPr>
                <w:rFonts w:ascii="Calibri" w:hAnsi="Calibri" w:cs="Calibri"/>
                <w:sz w:val="22"/>
                <w:szCs w:val="22"/>
              </w:rPr>
              <w:t>3.376,00</w:t>
            </w:r>
          </w:p>
        </w:tc>
        <w:tc>
          <w:tcPr>
            <w:tcW w:w="1417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33E3C">
              <w:rPr>
                <w:rFonts w:ascii="Calibri" w:hAnsi="Calibri" w:cs="Calibri"/>
                <w:sz w:val="22"/>
                <w:szCs w:val="22"/>
              </w:rPr>
              <w:t>2.886,00</w:t>
            </w:r>
          </w:p>
        </w:tc>
      </w:tr>
      <w:tr w:rsidR="00733E3C" w:rsidRPr="00733E3C" w:rsidTr="00733E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33E3C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5.I. V.P. -pomoći iz </w:t>
            </w:r>
            <w:proofErr w:type="spellStart"/>
            <w:r w:rsidRPr="00733E3C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drž.proračuna</w:t>
            </w:r>
            <w:proofErr w:type="spellEnd"/>
            <w:r w:rsidRPr="00733E3C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PK</w:t>
            </w:r>
          </w:p>
        </w:tc>
        <w:tc>
          <w:tcPr>
            <w:tcW w:w="1559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33E3C">
              <w:rPr>
                <w:rFonts w:ascii="Calibri" w:hAnsi="Calibri" w:cs="Calibri"/>
                <w:sz w:val="22"/>
                <w:szCs w:val="22"/>
              </w:rPr>
              <w:t>8.067,00</w:t>
            </w:r>
          </w:p>
        </w:tc>
        <w:tc>
          <w:tcPr>
            <w:tcW w:w="1417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33E3C">
              <w:rPr>
                <w:rFonts w:ascii="Calibri" w:hAnsi="Calibri" w:cs="Calibri"/>
                <w:sz w:val="22"/>
                <w:szCs w:val="22"/>
              </w:rPr>
              <w:t>6.673,99</w:t>
            </w:r>
          </w:p>
        </w:tc>
      </w:tr>
      <w:tr w:rsidR="00733E3C" w:rsidRPr="00733E3C" w:rsidTr="0073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33E3C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5.P. V.P.-pomoći iz </w:t>
            </w:r>
            <w:proofErr w:type="spellStart"/>
            <w:r w:rsidRPr="00733E3C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drž.pror.tem.prijenosa</w:t>
            </w:r>
            <w:proofErr w:type="spellEnd"/>
            <w:r w:rsidRPr="00733E3C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EU PK</w:t>
            </w:r>
          </w:p>
        </w:tc>
        <w:tc>
          <w:tcPr>
            <w:tcW w:w="1559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33E3C">
              <w:rPr>
                <w:rFonts w:ascii="Calibri" w:hAnsi="Calibri" w:cs="Calibri"/>
                <w:sz w:val="22"/>
                <w:szCs w:val="22"/>
              </w:rPr>
              <w:t>708,00</w:t>
            </w:r>
          </w:p>
        </w:tc>
        <w:tc>
          <w:tcPr>
            <w:tcW w:w="1417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33E3C">
              <w:rPr>
                <w:rFonts w:ascii="Calibri" w:hAnsi="Calibri" w:cs="Calibri"/>
                <w:sz w:val="22"/>
                <w:szCs w:val="22"/>
              </w:rPr>
              <w:t>217,91</w:t>
            </w:r>
          </w:p>
        </w:tc>
      </w:tr>
      <w:tr w:rsidR="00733E3C" w:rsidRPr="00733E3C" w:rsidTr="00733E3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33E3C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6.8. V.P. -donacije PK</w:t>
            </w:r>
          </w:p>
        </w:tc>
        <w:tc>
          <w:tcPr>
            <w:tcW w:w="1559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33E3C">
              <w:rPr>
                <w:rFonts w:ascii="Calibri" w:hAnsi="Calibri" w:cs="Calibri"/>
                <w:sz w:val="22"/>
                <w:szCs w:val="22"/>
              </w:rPr>
              <w:t>1.301,00</w:t>
            </w:r>
          </w:p>
        </w:tc>
        <w:tc>
          <w:tcPr>
            <w:tcW w:w="1417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jc w:val="righ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33E3C">
              <w:rPr>
                <w:rFonts w:ascii="Calibri" w:hAnsi="Calibri" w:cs="Calibri"/>
                <w:sz w:val="22"/>
                <w:szCs w:val="22"/>
              </w:rPr>
              <w:t>1.300,58</w:t>
            </w:r>
          </w:p>
        </w:tc>
      </w:tr>
      <w:tr w:rsidR="00733E3C" w:rsidRPr="00733E3C" w:rsidTr="0073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733E3C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7.9. V.P.-prihodi od prodaje </w:t>
            </w:r>
            <w:proofErr w:type="spellStart"/>
            <w:r w:rsidRPr="00733E3C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nefinan.imov</w:t>
            </w:r>
            <w:proofErr w:type="spellEnd"/>
            <w:r w:rsidRPr="00733E3C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. PK</w:t>
            </w:r>
          </w:p>
        </w:tc>
        <w:tc>
          <w:tcPr>
            <w:tcW w:w="1559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33E3C">
              <w:rPr>
                <w:rFonts w:ascii="Calibri" w:hAnsi="Calibri" w:cs="Calibri"/>
                <w:sz w:val="22"/>
                <w:szCs w:val="22"/>
              </w:rPr>
              <w:t>86,00</w:t>
            </w:r>
          </w:p>
        </w:tc>
        <w:tc>
          <w:tcPr>
            <w:tcW w:w="1417" w:type="dxa"/>
            <w:noWrap/>
            <w:hideMark/>
          </w:tcPr>
          <w:p w:rsidR="00733E3C" w:rsidRPr="00733E3C" w:rsidRDefault="00733E3C" w:rsidP="00733E3C">
            <w:pPr>
              <w:overflowPunct/>
              <w:autoSpaceDE/>
              <w:autoSpaceDN/>
              <w:adjustRightInd/>
              <w:jc w:val="righ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33E3C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</w:tbl>
    <w:p w:rsidR="00E47E91" w:rsidRPr="007E0AA7" w:rsidRDefault="00E47E91" w:rsidP="00E47E91">
      <w:pPr>
        <w:tabs>
          <w:tab w:val="left" w:pos="2880"/>
        </w:tabs>
        <w:rPr>
          <w:bCs/>
          <w:sz w:val="22"/>
          <w:szCs w:val="22"/>
        </w:rPr>
      </w:pPr>
    </w:p>
    <w:p w:rsidR="002A3907" w:rsidRDefault="002A3907" w:rsidP="002A3907">
      <w:pPr>
        <w:jc w:val="both"/>
        <w:rPr>
          <w:sz w:val="22"/>
          <w:szCs w:val="22"/>
        </w:rPr>
      </w:pPr>
    </w:p>
    <w:p w:rsidR="00D12D73" w:rsidRPr="002A3907" w:rsidRDefault="002A3907" w:rsidP="002A3907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2A3907">
        <w:rPr>
          <w:sz w:val="22"/>
          <w:szCs w:val="22"/>
        </w:rPr>
        <w:t>Višak prihoda za posebne namjene utrošen je za usluge tekućeg i investicijskog održavanja.</w:t>
      </w:r>
    </w:p>
    <w:p w:rsidR="002A3907" w:rsidRPr="002A3907" w:rsidRDefault="002A3907" w:rsidP="002A3907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2A3907">
        <w:rPr>
          <w:sz w:val="22"/>
          <w:szCs w:val="22"/>
        </w:rPr>
        <w:t xml:space="preserve">Višak prihoda iz pomoći iz državnog proračuna utrošen je za nabavu </w:t>
      </w:r>
      <w:proofErr w:type="spellStart"/>
      <w:r w:rsidRPr="002A3907">
        <w:rPr>
          <w:sz w:val="22"/>
          <w:szCs w:val="22"/>
        </w:rPr>
        <w:t>psihodijagnostike</w:t>
      </w:r>
      <w:proofErr w:type="spellEnd"/>
      <w:r w:rsidRPr="002A3907">
        <w:rPr>
          <w:sz w:val="22"/>
          <w:szCs w:val="22"/>
        </w:rPr>
        <w:t>, isplatu mentorstva,  usluge tekućeg i investicijskog održavanja, intelektualne usluge.</w:t>
      </w:r>
    </w:p>
    <w:p w:rsidR="002A3907" w:rsidRPr="002A3907" w:rsidRDefault="002A3907" w:rsidP="002A3907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2A3907">
        <w:rPr>
          <w:sz w:val="22"/>
          <w:szCs w:val="22"/>
        </w:rPr>
        <w:t>Višak prihoda temeljem prijenosa EU sredstava utrošen je za stručna usavršavanja.</w:t>
      </w:r>
    </w:p>
    <w:p w:rsidR="002A3907" w:rsidRDefault="002A3907" w:rsidP="002A3907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2A3907">
        <w:rPr>
          <w:sz w:val="22"/>
          <w:szCs w:val="22"/>
        </w:rPr>
        <w:t xml:space="preserve">Višak prihoda iz donacija utrošen je za nabavu 3D pisača i </w:t>
      </w:r>
      <w:proofErr w:type="spellStart"/>
      <w:r w:rsidRPr="002A3907">
        <w:rPr>
          <w:sz w:val="22"/>
          <w:szCs w:val="22"/>
        </w:rPr>
        <w:t>filamenata</w:t>
      </w:r>
      <w:proofErr w:type="spellEnd"/>
      <w:r w:rsidRPr="002A3907">
        <w:rPr>
          <w:sz w:val="22"/>
          <w:szCs w:val="22"/>
        </w:rPr>
        <w:t>.</w:t>
      </w:r>
    </w:p>
    <w:p w:rsidR="00884C86" w:rsidRPr="00884C86" w:rsidRDefault="00884C86" w:rsidP="00884C86">
      <w:pPr>
        <w:jc w:val="both"/>
        <w:rPr>
          <w:sz w:val="22"/>
          <w:szCs w:val="22"/>
        </w:rPr>
      </w:pPr>
    </w:p>
    <w:p w:rsidR="0055650A" w:rsidRDefault="0055650A" w:rsidP="0055650A">
      <w:pPr>
        <w:keepNext/>
      </w:pPr>
    </w:p>
    <w:p w:rsidR="002A3907" w:rsidRDefault="00884C86" w:rsidP="0055650A">
      <w:pPr>
        <w:keepNext/>
      </w:pPr>
      <w:r>
        <w:rPr>
          <w:noProof/>
        </w:rPr>
        <w:drawing>
          <wp:inline distT="0" distB="0" distL="0" distR="0" wp14:anchorId="1044FE99" wp14:editId="6FD03F02">
            <wp:extent cx="5759450" cy="3590925"/>
            <wp:effectExtent l="0" t="0" r="12700" b="9525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93768819-F610-4612-9C60-2122232494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A6C20" w:rsidRDefault="00CA6C20" w:rsidP="00067295">
      <w:pPr>
        <w:tabs>
          <w:tab w:val="left" w:pos="2880"/>
        </w:tabs>
        <w:rPr>
          <w:b/>
          <w:bCs/>
          <w:sz w:val="22"/>
          <w:szCs w:val="22"/>
        </w:rPr>
      </w:pPr>
    </w:p>
    <w:p w:rsidR="00733E3C" w:rsidRDefault="00DA0D7B" w:rsidP="00DA0D7B">
      <w:pPr>
        <w:pStyle w:val="Opisslike"/>
        <w:rPr>
          <w:b/>
          <w:bCs/>
          <w:sz w:val="22"/>
          <w:szCs w:val="22"/>
        </w:rPr>
      </w:pPr>
      <w:r>
        <w:t xml:space="preserve">Slika </w:t>
      </w:r>
      <w:r w:rsidR="00F2754B">
        <w:rPr>
          <w:noProof/>
        </w:rPr>
        <w:fldChar w:fldCharType="begin"/>
      </w:r>
      <w:r w:rsidR="00F2754B">
        <w:rPr>
          <w:noProof/>
        </w:rPr>
        <w:instrText xml:space="preserve"> SEQ Slika \* ARABIC </w:instrText>
      </w:r>
      <w:r w:rsidR="00F2754B">
        <w:rPr>
          <w:noProof/>
        </w:rPr>
        <w:fldChar w:fldCharType="separate"/>
      </w:r>
      <w:r>
        <w:rPr>
          <w:noProof/>
        </w:rPr>
        <w:t>4</w:t>
      </w:r>
      <w:r w:rsidR="00F2754B">
        <w:rPr>
          <w:noProof/>
        </w:rPr>
        <w:fldChar w:fldCharType="end"/>
      </w:r>
      <w:r>
        <w:t>, Preneseni višak prihoda</w:t>
      </w:r>
      <w:r w:rsidR="00884C86">
        <w:t>, udio po izvorima financiranja</w:t>
      </w:r>
      <w:r>
        <w:t>, utrošeno u 2025.</w:t>
      </w:r>
    </w:p>
    <w:p w:rsidR="00733E3C" w:rsidRDefault="00733E3C" w:rsidP="00AC57E4">
      <w:pPr>
        <w:ind w:left="4140"/>
        <w:rPr>
          <w:b/>
          <w:bCs/>
          <w:sz w:val="22"/>
          <w:szCs w:val="22"/>
        </w:rPr>
      </w:pPr>
    </w:p>
    <w:p w:rsidR="00733E3C" w:rsidRDefault="00733E3C" w:rsidP="00AC57E4">
      <w:pPr>
        <w:ind w:left="4140"/>
        <w:rPr>
          <w:b/>
          <w:bCs/>
          <w:sz w:val="22"/>
          <w:szCs w:val="22"/>
        </w:rPr>
      </w:pPr>
    </w:p>
    <w:p w:rsidR="002A3907" w:rsidRDefault="002A3907" w:rsidP="002A3907">
      <w:pPr>
        <w:rPr>
          <w:b/>
          <w:bCs/>
          <w:sz w:val="22"/>
          <w:szCs w:val="22"/>
        </w:rPr>
      </w:pPr>
    </w:p>
    <w:p w:rsidR="002A3907" w:rsidRDefault="002A3907" w:rsidP="002A3907">
      <w:pPr>
        <w:rPr>
          <w:b/>
          <w:bCs/>
          <w:sz w:val="22"/>
          <w:szCs w:val="22"/>
        </w:rPr>
      </w:pPr>
    </w:p>
    <w:p w:rsidR="002A3907" w:rsidRDefault="002A3907" w:rsidP="002A3907">
      <w:pPr>
        <w:rPr>
          <w:b/>
          <w:bCs/>
          <w:sz w:val="22"/>
          <w:szCs w:val="22"/>
        </w:rPr>
      </w:pPr>
    </w:p>
    <w:p w:rsidR="002A3907" w:rsidRDefault="002A3907" w:rsidP="002A3907">
      <w:pPr>
        <w:rPr>
          <w:b/>
          <w:bCs/>
          <w:sz w:val="22"/>
          <w:szCs w:val="22"/>
        </w:rPr>
      </w:pPr>
    </w:p>
    <w:p w:rsidR="002A3907" w:rsidRDefault="002A3907" w:rsidP="002A3907">
      <w:pPr>
        <w:rPr>
          <w:b/>
          <w:bCs/>
          <w:sz w:val="22"/>
          <w:szCs w:val="22"/>
        </w:rPr>
      </w:pPr>
    </w:p>
    <w:p w:rsidR="002A3907" w:rsidRDefault="002A3907" w:rsidP="002A3907">
      <w:pPr>
        <w:rPr>
          <w:b/>
          <w:bCs/>
          <w:sz w:val="22"/>
          <w:szCs w:val="22"/>
        </w:rPr>
      </w:pPr>
    </w:p>
    <w:p w:rsidR="00884C86" w:rsidRDefault="00884C86" w:rsidP="002A3907">
      <w:pPr>
        <w:rPr>
          <w:b/>
          <w:bCs/>
          <w:sz w:val="22"/>
          <w:szCs w:val="22"/>
        </w:rPr>
      </w:pPr>
    </w:p>
    <w:p w:rsidR="00884C86" w:rsidRDefault="00884C86" w:rsidP="002A3907">
      <w:pPr>
        <w:rPr>
          <w:b/>
          <w:bCs/>
          <w:sz w:val="22"/>
          <w:szCs w:val="22"/>
        </w:rPr>
      </w:pPr>
    </w:p>
    <w:p w:rsidR="00884C86" w:rsidRDefault="00884C86" w:rsidP="002A3907">
      <w:pPr>
        <w:rPr>
          <w:b/>
          <w:bCs/>
          <w:sz w:val="22"/>
          <w:szCs w:val="22"/>
        </w:rPr>
      </w:pPr>
    </w:p>
    <w:p w:rsidR="002A3907" w:rsidRDefault="002A3907" w:rsidP="002A3907">
      <w:pPr>
        <w:rPr>
          <w:b/>
          <w:bCs/>
          <w:sz w:val="22"/>
          <w:szCs w:val="22"/>
        </w:rPr>
      </w:pPr>
    </w:p>
    <w:p w:rsidR="002A3907" w:rsidRDefault="002A3907" w:rsidP="002A3907">
      <w:pPr>
        <w:rPr>
          <w:b/>
          <w:bCs/>
          <w:sz w:val="22"/>
          <w:szCs w:val="22"/>
        </w:rPr>
      </w:pPr>
    </w:p>
    <w:p w:rsidR="002A3907" w:rsidRDefault="002A3907" w:rsidP="002A3907">
      <w:pPr>
        <w:rPr>
          <w:b/>
          <w:bCs/>
          <w:sz w:val="22"/>
          <w:szCs w:val="22"/>
        </w:rPr>
      </w:pPr>
    </w:p>
    <w:p w:rsidR="00AC57E4" w:rsidRDefault="002A3907" w:rsidP="002A39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PROGRAMI, AKTIVNOSTI, PROJEKTI</w:t>
      </w:r>
    </w:p>
    <w:p w:rsidR="00AC57E4" w:rsidRDefault="00AC57E4" w:rsidP="00AC57E4">
      <w:pPr>
        <w:ind w:left="4140"/>
        <w:jc w:val="both"/>
        <w:rPr>
          <w:b/>
          <w:bCs/>
          <w:sz w:val="22"/>
          <w:szCs w:val="22"/>
        </w:rPr>
      </w:pPr>
    </w:p>
    <w:p w:rsidR="00EB7611" w:rsidRDefault="00DA0D7B" w:rsidP="008C3B1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2025.god. koristila se sljedeća </w:t>
      </w:r>
      <w:r w:rsidR="00AC7B5F">
        <w:rPr>
          <w:bCs/>
          <w:sz w:val="22"/>
          <w:szCs w:val="22"/>
        </w:rPr>
        <w:t>Programska klasifikacija</w:t>
      </w:r>
      <w:r>
        <w:rPr>
          <w:bCs/>
          <w:sz w:val="22"/>
          <w:szCs w:val="22"/>
        </w:rPr>
        <w:t>:</w:t>
      </w:r>
    </w:p>
    <w:p w:rsidR="0013477E" w:rsidRDefault="0013477E" w:rsidP="008C3B19">
      <w:pPr>
        <w:jc w:val="both"/>
        <w:rPr>
          <w:bCs/>
          <w:sz w:val="22"/>
          <w:szCs w:val="22"/>
        </w:rPr>
      </w:pPr>
    </w:p>
    <w:p w:rsidR="00CA6C20" w:rsidRDefault="00247F44" w:rsidP="008C3B19">
      <w:pPr>
        <w:jc w:val="both"/>
        <w:rPr>
          <w:bCs/>
          <w:sz w:val="22"/>
          <w:szCs w:val="22"/>
        </w:rPr>
      </w:pPr>
      <w:r>
        <w:rPr>
          <w:noProof/>
        </w:rPr>
        <w:drawing>
          <wp:inline distT="0" distB="0" distL="0" distR="0" wp14:anchorId="0DCD29E0" wp14:editId="12CC2535">
            <wp:extent cx="5490210" cy="2981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549" t="15709" r="67655" b="59690"/>
                    <a:stretch/>
                  </pic:blipFill>
                  <pic:spPr bwMode="auto">
                    <a:xfrm>
                      <a:off x="0" y="0"/>
                      <a:ext cx="5591745" cy="3036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77E" w:rsidRDefault="00E50057" w:rsidP="00E50057">
      <w:pPr>
        <w:pStyle w:val="Opisslike"/>
      </w:pPr>
      <w:r>
        <w:t xml:space="preserve">Slika </w:t>
      </w:r>
      <w:r w:rsidR="00031934">
        <w:rPr>
          <w:noProof/>
        </w:rPr>
        <w:fldChar w:fldCharType="begin"/>
      </w:r>
      <w:r w:rsidR="00031934">
        <w:rPr>
          <w:noProof/>
        </w:rPr>
        <w:instrText xml:space="preserve"> SEQ Slika \* ARABIC </w:instrText>
      </w:r>
      <w:r w:rsidR="00031934">
        <w:rPr>
          <w:noProof/>
        </w:rPr>
        <w:fldChar w:fldCharType="separate"/>
      </w:r>
      <w:r w:rsidR="00DA0D7B">
        <w:rPr>
          <w:noProof/>
        </w:rPr>
        <w:t>5</w:t>
      </w:r>
      <w:r w:rsidR="00031934">
        <w:rPr>
          <w:noProof/>
        </w:rPr>
        <w:fldChar w:fldCharType="end"/>
      </w:r>
      <w:r>
        <w:t>, Programske aktivnosti u 202</w:t>
      </w:r>
      <w:r w:rsidR="00DA0D7B">
        <w:t>5</w:t>
      </w:r>
      <w:r>
        <w:t>.god.</w:t>
      </w:r>
    </w:p>
    <w:p w:rsidR="002A3907" w:rsidRDefault="002A3907" w:rsidP="002A3907"/>
    <w:p w:rsidR="002A3907" w:rsidRDefault="002A3907" w:rsidP="002A3907"/>
    <w:p w:rsidR="002A3907" w:rsidRPr="002A3907" w:rsidRDefault="002A3907" w:rsidP="002A3907"/>
    <w:p w:rsidR="00DA0D7B" w:rsidRDefault="00F2754B" w:rsidP="00DA0D7B">
      <w:pPr>
        <w:keepNext/>
      </w:pPr>
      <w:r>
        <w:rPr>
          <w:noProof/>
        </w:rPr>
        <w:drawing>
          <wp:inline distT="0" distB="0" distL="0" distR="0" wp14:anchorId="73A2D818" wp14:editId="4949066E">
            <wp:extent cx="5838825" cy="2924175"/>
            <wp:effectExtent l="0" t="0" r="9525" b="9525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68B72F74-4F95-4A9D-9F9C-26284E19D0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D6B68" w:rsidRDefault="00DA0D7B" w:rsidP="00DA0D7B">
      <w:pPr>
        <w:pStyle w:val="Opisslike"/>
      </w:pPr>
      <w:r>
        <w:t xml:space="preserve">Slika </w:t>
      </w:r>
      <w:r w:rsidR="00F2754B">
        <w:rPr>
          <w:noProof/>
        </w:rPr>
        <w:fldChar w:fldCharType="begin"/>
      </w:r>
      <w:r w:rsidR="00F2754B">
        <w:rPr>
          <w:noProof/>
        </w:rPr>
        <w:instrText xml:space="preserve"> SEQ Slika \* ARABIC </w:instrText>
      </w:r>
      <w:r w:rsidR="00F2754B">
        <w:rPr>
          <w:noProof/>
        </w:rPr>
        <w:fldChar w:fldCharType="separate"/>
      </w:r>
      <w:r>
        <w:rPr>
          <w:noProof/>
        </w:rPr>
        <w:t>6</w:t>
      </w:r>
      <w:r w:rsidR="00F2754B">
        <w:rPr>
          <w:noProof/>
        </w:rPr>
        <w:fldChar w:fldCharType="end"/>
      </w:r>
      <w:r>
        <w:t xml:space="preserve">, Realizacija </w:t>
      </w:r>
      <w:r w:rsidR="002A3907">
        <w:t>–</w:t>
      </w:r>
      <w:r>
        <w:t xml:space="preserve"> aktivnosti/projekti</w:t>
      </w:r>
    </w:p>
    <w:p w:rsidR="00733E3C" w:rsidRDefault="00733E3C"/>
    <w:p w:rsidR="002A3907" w:rsidRDefault="002A3907" w:rsidP="002A3907">
      <w:pPr>
        <w:jc w:val="center"/>
        <w:rPr>
          <w:b/>
          <w:sz w:val="22"/>
          <w:szCs w:val="22"/>
        </w:rPr>
      </w:pPr>
    </w:p>
    <w:p w:rsidR="002A3907" w:rsidRDefault="002A3907" w:rsidP="002A3907">
      <w:pPr>
        <w:jc w:val="center"/>
        <w:rPr>
          <w:b/>
          <w:sz w:val="22"/>
          <w:szCs w:val="22"/>
        </w:rPr>
      </w:pPr>
    </w:p>
    <w:p w:rsidR="002A3907" w:rsidRDefault="002A3907" w:rsidP="002A3907">
      <w:pPr>
        <w:jc w:val="center"/>
        <w:rPr>
          <w:b/>
          <w:sz w:val="22"/>
          <w:szCs w:val="22"/>
        </w:rPr>
      </w:pPr>
    </w:p>
    <w:p w:rsidR="002A3907" w:rsidRDefault="002A3907" w:rsidP="002A3907">
      <w:pPr>
        <w:jc w:val="center"/>
        <w:rPr>
          <w:b/>
          <w:sz w:val="22"/>
          <w:szCs w:val="22"/>
        </w:rPr>
      </w:pPr>
    </w:p>
    <w:p w:rsidR="002A3907" w:rsidRDefault="002A3907" w:rsidP="002A3907">
      <w:pPr>
        <w:jc w:val="center"/>
        <w:rPr>
          <w:b/>
          <w:sz w:val="22"/>
          <w:szCs w:val="22"/>
        </w:rPr>
      </w:pPr>
    </w:p>
    <w:p w:rsidR="002A3907" w:rsidRDefault="002A3907" w:rsidP="002A3907">
      <w:pPr>
        <w:jc w:val="center"/>
        <w:rPr>
          <w:b/>
          <w:sz w:val="22"/>
          <w:szCs w:val="22"/>
        </w:rPr>
      </w:pPr>
    </w:p>
    <w:p w:rsidR="00F2754B" w:rsidRDefault="00F2754B" w:rsidP="002A3907">
      <w:pPr>
        <w:jc w:val="center"/>
        <w:rPr>
          <w:b/>
          <w:sz w:val="22"/>
          <w:szCs w:val="22"/>
        </w:rPr>
      </w:pPr>
    </w:p>
    <w:p w:rsidR="002A3907" w:rsidRDefault="002A3907" w:rsidP="002A3907">
      <w:pPr>
        <w:jc w:val="center"/>
        <w:rPr>
          <w:b/>
          <w:sz w:val="22"/>
          <w:szCs w:val="22"/>
        </w:rPr>
      </w:pPr>
    </w:p>
    <w:p w:rsidR="002A3907" w:rsidRDefault="002A3907" w:rsidP="002A3907">
      <w:pPr>
        <w:jc w:val="center"/>
        <w:rPr>
          <w:b/>
          <w:sz w:val="22"/>
          <w:szCs w:val="22"/>
        </w:rPr>
      </w:pPr>
    </w:p>
    <w:p w:rsidR="004A05B2" w:rsidRDefault="004A05B2" w:rsidP="004A05B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OBRAZLOŽENJE po aktivnostima:</w:t>
      </w:r>
    </w:p>
    <w:p w:rsidR="004A05B2" w:rsidRDefault="004A05B2" w:rsidP="004A05B2">
      <w:pPr>
        <w:jc w:val="both"/>
        <w:rPr>
          <w:b/>
          <w:sz w:val="22"/>
          <w:szCs w:val="22"/>
        </w:rPr>
      </w:pPr>
    </w:p>
    <w:p w:rsidR="004A05B2" w:rsidRPr="0013477E" w:rsidRDefault="004A05B2" w:rsidP="004A05B2">
      <w:pPr>
        <w:jc w:val="both"/>
        <w:rPr>
          <w:b/>
          <w:sz w:val="22"/>
          <w:szCs w:val="22"/>
        </w:rPr>
      </w:pPr>
      <w:r w:rsidRPr="0013477E">
        <w:rPr>
          <w:b/>
          <w:sz w:val="22"/>
          <w:szCs w:val="22"/>
        </w:rPr>
        <w:t>Aktivnost A600101 Materijalni i financijski rashodi poslovanja</w:t>
      </w:r>
    </w:p>
    <w:p w:rsidR="004A05B2" w:rsidRDefault="004A05B2" w:rsidP="004A05B2">
      <w:pPr>
        <w:jc w:val="both"/>
        <w:rPr>
          <w:sz w:val="22"/>
          <w:szCs w:val="22"/>
        </w:rPr>
      </w:pPr>
      <w:r w:rsidRPr="0013477E">
        <w:rPr>
          <w:sz w:val="22"/>
          <w:szCs w:val="22"/>
        </w:rPr>
        <w:t>Navedena aktivnost prati rashode redovnog poslovanja škole. Evidentiraju se izdaci za materijal i energiju, školsku kuhinju, prijevoz učenika, usluge, program Škole plivanja, troškovi službenih putovanja i sl. Troškovi se podmiruju s različitih izvora: Opći prihodi i primici proračuna, Prihodi za posebne namjene, Prihodi za decentralizirane funkcije, Pomoći iz državnog proračuna, donacije</w:t>
      </w:r>
      <w:r>
        <w:rPr>
          <w:sz w:val="22"/>
          <w:szCs w:val="22"/>
        </w:rPr>
        <w:t xml:space="preserve"> te viškovi prihoda</w:t>
      </w:r>
    </w:p>
    <w:p w:rsidR="004A05B2" w:rsidRDefault="004A05B2" w:rsidP="004A05B2">
      <w:pPr>
        <w:jc w:val="both"/>
        <w:rPr>
          <w:b/>
          <w:sz w:val="22"/>
          <w:szCs w:val="22"/>
        </w:rPr>
      </w:pPr>
    </w:p>
    <w:p w:rsidR="004A05B2" w:rsidRPr="004A05B2" w:rsidRDefault="004A05B2" w:rsidP="004A05B2">
      <w:pPr>
        <w:pStyle w:val="Odlomakpopisa"/>
        <w:suppressAutoHyphens/>
        <w:spacing w:after="200"/>
        <w:ind w:left="0"/>
        <w:rPr>
          <w:b/>
          <w:sz w:val="22"/>
          <w:szCs w:val="22"/>
          <w:lang w:bidi="en-US"/>
        </w:rPr>
      </w:pPr>
      <w:r w:rsidRPr="004A05B2">
        <w:rPr>
          <w:b/>
          <w:sz w:val="22"/>
          <w:szCs w:val="22"/>
          <w:lang w:bidi="en-US"/>
        </w:rPr>
        <w:t>Aktivnost A600106 Prevencija ovisnosti</w:t>
      </w:r>
    </w:p>
    <w:p w:rsidR="004A05B2" w:rsidRPr="004A05B2" w:rsidRDefault="004A05B2" w:rsidP="004A05B2">
      <w:pPr>
        <w:pStyle w:val="Odlomakpopisa"/>
        <w:suppressAutoHyphens/>
        <w:spacing w:after="200"/>
        <w:ind w:left="0"/>
        <w:rPr>
          <w:sz w:val="22"/>
          <w:szCs w:val="22"/>
          <w:lang w:bidi="en-US"/>
        </w:rPr>
      </w:pPr>
      <w:r w:rsidRPr="004A05B2">
        <w:rPr>
          <w:b/>
          <w:sz w:val="22"/>
          <w:szCs w:val="22"/>
          <w:lang w:bidi="en-US"/>
        </w:rPr>
        <w:t>Preventivna strategija i program –– pokazatelji uspješnosti</w:t>
      </w:r>
    </w:p>
    <w:p w:rsidR="004A05B2" w:rsidRPr="004A05B2" w:rsidRDefault="004A05B2" w:rsidP="004A05B2">
      <w:pPr>
        <w:jc w:val="both"/>
        <w:rPr>
          <w:sz w:val="22"/>
          <w:szCs w:val="22"/>
          <w:lang w:bidi="en-US"/>
        </w:rPr>
      </w:pPr>
      <w:r w:rsidRPr="004A05B2">
        <w:rPr>
          <w:sz w:val="22"/>
          <w:szCs w:val="22"/>
          <w:lang w:bidi="en-US"/>
        </w:rPr>
        <w:t xml:space="preserve">Uspješnost preventivnog programa je prioritetno završetak osnovnoškolskog i srednjoškolskog obrazovanja učenika do 21.g, života,  uz zadovoljavajuće očuvano opće psihofizičko i mentalno zdravlje potrebno za život u odrasloj dobi. Ključni kriteriji za uspješnost programa su: primjereni individualizirani ishodi preventivnih timskih savjetovanja, zdravstvene i psihosocijalne skrbi učenicima, roditeljima i obitelji, redovitost pohađanja ŠKOLE. Individualizirani ishodi obuhvaćaju pravo na regulaciju rasporeda za učenike s roditeljima njegovateljima, na privremeno oslobađanje od započetog školovanja, pravo na nastavu u kući, ciklus od 3 do 5 timskih savjetovanja tijekom nastavne godine. Provode se projekti sukladno potrebama selektivne prevencije te intervencije na razini indicirane prevencije.  Cilj svih aktivnosti je razvoj osobnih i socijalnih vještina za svakodnevni život učenika, obitelji, za psihosocijalni razvoj i sudjelovanje u zajednici. </w:t>
      </w:r>
    </w:p>
    <w:p w:rsidR="004A05B2" w:rsidRPr="004A05B2" w:rsidRDefault="004A05B2" w:rsidP="004A05B2">
      <w:pPr>
        <w:jc w:val="both"/>
        <w:rPr>
          <w:sz w:val="22"/>
          <w:szCs w:val="22"/>
          <w:lang w:bidi="en-US"/>
        </w:rPr>
      </w:pPr>
      <w:r w:rsidRPr="004A05B2">
        <w:rPr>
          <w:sz w:val="22"/>
          <w:szCs w:val="22"/>
          <w:lang w:bidi="en-US"/>
        </w:rPr>
        <w:t>Kriteriji za procjenu uspješnosti preventivnog programa uključuju: timsku podršku učenicima, povezana timska praćenja, savjetovanja i preporuke do ostvarivanja potrebne i primjerene zdravstvene ili psihosocijalne skrbi za razvojne, zdravstvene, životne i obiteljske potrebe učenika</w:t>
      </w:r>
      <w:r w:rsidRPr="004A05B2">
        <w:rPr>
          <w:color w:val="FF0000"/>
          <w:sz w:val="22"/>
          <w:szCs w:val="22"/>
          <w:lang w:bidi="en-US"/>
        </w:rPr>
        <w:t xml:space="preserve">, </w:t>
      </w:r>
      <w:r w:rsidRPr="004A05B2">
        <w:rPr>
          <w:sz w:val="22"/>
          <w:szCs w:val="22"/>
          <w:lang w:bidi="en-US"/>
        </w:rPr>
        <w:t>tj. njihovog zadovoljavajuće stabilnog poboljšanja za svakodnevni život u obitelji i školi.</w:t>
      </w:r>
    </w:p>
    <w:p w:rsidR="004A05B2" w:rsidRPr="004A05B2" w:rsidRDefault="004A05B2" w:rsidP="004A05B2">
      <w:pPr>
        <w:jc w:val="both"/>
        <w:rPr>
          <w:b/>
          <w:sz w:val="22"/>
          <w:szCs w:val="22"/>
        </w:rPr>
      </w:pPr>
    </w:p>
    <w:p w:rsidR="004A05B2" w:rsidRPr="004A05B2" w:rsidRDefault="004A05B2" w:rsidP="004A05B2">
      <w:pPr>
        <w:jc w:val="both"/>
        <w:rPr>
          <w:b/>
          <w:sz w:val="22"/>
          <w:szCs w:val="22"/>
        </w:rPr>
      </w:pPr>
      <w:r w:rsidRPr="004A05B2">
        <w:rPr>
          <w:b/>
          <w:sz w:val="22"/>
          <w:szCs w:val="22"/>
        </w:rPr>
        <w:t>Aktivnost A600108 Sufinanciranje programa za djecu s teškoćama</w:t>
      </w:r>
    </w:p>
    <w:p w:rsidR="004A05B2" w:rsidRPr="004A05B2" w:rsidRDefault="004A05B2" w:rsidP="004A05B2">
      <w:pPr>
        <w:jc w:val="both"/>
        <w:rPr>
          <w:b/>
          <w:sz w:val="22"/>
          <w:szCs w:val="22"/>
        </w:rPr>
      </w:pPr>
    </w:p>
    <w:p w:rsidR="004A05B2" w:rsidRPr="004A05B2" w:rsidRDefault="004A05B2" w:rsidP="004A05B2">
      <w:pPr>
        <w:jc w:val="both"/>
        <w:rPr>
          <w:sz w:val="22"/>
          <w:szCs w:val="22"/>
          <w:lang w:bidi="en-US"/>
        </w:rPr>
      </w:pPr>
      <w:r w:rsidRPr="004A05B2">
        <w:rPr>
          <w:sz w:val="22"/>
          <w:szCs w:val="22"/>
          <w:lang w:bidi="en-US"/>
        </w:rPr>
        <w:t>Cilj predškolskog odgoja i obrazovanja djece predškolske dobi s intelektualnim i većim teškoćama u razvoju je sistematski razvoj brige o sebi, spoznaje, motorike, komunikacije, emocionalno-socijalnog ponašanja, te igre da se postigne što veći stupanj samostalnosti koja će doprinijeti boljoj integraciji u svakodnevni život.</w:t>
      </w:r>
    </w:p>
    <w:p w:rsidR="004A05B2" w:rsidRPr="004A05B2" w:rsidRDefault="004A05B2" w:rsidP="004A05B2">
      <w:pPr>
        <w:jc w:val="both"/>
        <w:rPr>
          <w:sz w:val="22"/>
          <w:szCs w:val="22"/>
          <w:lang w:bidi="en-US"/>
        </w:rPr>
      </w:pPr>
      <w:r w:rsidRPr="004A05B2">
        <w:rPr>
          <w:sz w:val="22"/>
          <w:szCs w:val="22"/>
          <w:lang w:bidi="en-US"/>
        </w:rPr>
        <w:t>Program obuhvaća djecu s intelektualnim poteškoćama i većim teškoćama u razvoju u dobi od 4 – 7 godina koja bi nakon završenog predškolskog odgoja nastavila osnovnoškolsko obrazovanje u redovnoj osnovnoj školi ili u našem Centru po programu koji odgovara njihovim intelektualnim mogućnostima i sposobnostima.</w:t>
      </w:r>
    </w:p>
    <w:p w:rsidR="004A05B2" w:rsidRPr="004A05B2" w:rsidRDefault="004A05B2" w:rsidP="004A05B2">
      <w:pPr>
        <w:jc w:val="both"/>
        <w:rPr>
          <w:sz w:val="22"/>
          <w:szCs w:val="22"/>
          <w:lang w:bidi="en-US"/>
        </w:rPr>
      </w:pPr>
      <w:r w:rsidRPr="004A05B2">
        <w:rPr>
          <w:sz w:val="22"/>
          <w:szCs w:val="22"/>
          <w:lang w:bidi="en-US"/>
        </w:rPr>
        <w:t>Program obuhvaća djecu s područja Grada Karlovca, Županije karlovačke, a po potrebi i šire.</w:t>
      </w:r>
    </w:p>
    <w:p w:rsidR="004A05B2" w:rsidRPr="004A05B2" w:rsidRDefault="004A05B2" w:rsidP="002A3907">
      <w:pPr>
        <w:jc w:val="center"/>
        <w:rPr>
          <w:b/>
          <w:sz w:val="22"/>
          <w:szCs w:val="22"/>
        </w:rPr>
      </w:pPr>
    </w:p>
    <w:p w:rsidR="004A05B2" w:rsidRPr="004A05B2" w:rsidRDefault="004A05B2" w:rsidP="002A3907">
      <w:pPr>
        <w:jc w:val="center"/>
        <w:rPr>
          <w:b/>
          <w:sz w:val="22"/>
          <w:szCs w:val="22"/>
        </w:rPr>
      </w:pPr>
    </w:p>
    <w:p w:rsidR="004A05B2" w:rsidRPr="004A05B2" w:rsidRDefault="004A05B2" w:rsidP="004A05B2">
      <w:pPr>
        <w:jc w:val="both"/>
        <w:rPr>
          <w:b/>
          <w:sz w:val="22"/>
          <w:szCs w:val="22"/>
        </w:rPr>
      </w:pPr>
      <w:r w:rsidRPr="004A05B2">
        <w:rPr>
          <w:b/>
          <w:sz w:val="22"/>
          <w:szCs w:val="22"/>
        </w:rPr>
        <w:t>Aktivnost A600113 Ostale aktivnosti u osnovnoškolskom obrazovanju</w:t>
      </w:r>
    </w:p>
    <w:p w:rsidR="004A05B2" w:rsidRDefault="004A05B2" w:rsidP="004A05B2">
      <w:pPr>
        <w:jc w:val="both"/>
        <w:rPr>
          <w:b/>
          <w:sz w:val="22"/>
          <w:szCs w:val="22"/>
        </w:rPr>
      </w:pPr>
      <w:r w:rsidRPr="004A05B2">
        <w:rPr>
          <w:b/>
          <w:sz w:val="22"/>
          <w:szCs w:val="22"/>
        </w:rPr>
        <w:t>Škola plivanja / Organizirano ljetovanje u Selcu.</w:t>
      </w:r>
    </w:p>
    <w:p w:rsidR="004A05B2" w:rsidRPr="004A05B2" w:rsidRDefault="004A05B2" w:rsidP="004A05B2">
      <w:pPr>
        <w:jc w:val="both"/>
        <w:rPr>
          <w:b/>
          <w:sz w:val="22"/>
          <w:szCs w:val="22"/>
        </w:rPr>
      </w:pPr>
      <w:r w:rsidRPr="004A05B2">
        <w:rPr>
          <w:sz w:val="22"/>
          <w:szCs w:val="22"/>
        </w:rPr>
        <w:t>Od ukupno 27 učenika: 6 plivača početnika, uz pomagala za plivanje, koje se osposobljavalo plivačkim tehnikama i održavanju na vodi, od njih 3 učenika usvojilo tehniku plivanju bez pomagala, uz podršku i nadzor odraslih osoba; 21 učenik koji već imaju određeno plivačko iskustvo koje se usavršavalo u plivačkim tehnikama i u samostalnom plivanju i skakanju u vodu. Iskustvo prve separacije od roditelja, duži boravak i spavanje bez roditelja, imala su 4 učenika, uspješno svladano uz podršku odraslih osoba i vršnjačku podršku. Učenici su usvajali i samostalno korištenje pribora za jelo, samostalan odabir i posluživanje jela – „švedski stol“, točenje pića, korištenje modernih samo</w:t>
      </w:r>
      <w:r>
        <w:rPr>
          <w:sz w:val="22"/>
          <w:szCs w:val="22"/>
        </w:rPr>
        <w:t>-</w:t>
      </w:r>
      <w:proofErr w:type="spellStart"/>
      <w:r w:rsidRPr="004A05B2">
        <w:rPr>
          <w:sz w:val="22"/>
          <w:szCs w:val="22"/>
        </w:rPr>
        <w:t>poslužnih</w:t>
      </w:r>
      <w:proofErr w:type="spellEnd"/>
      <w:r w:rsidRPr="004A05B2">
        <w:rPr>
          <w:sz w:val="22"/>
          <w:szCs w:val="22"/>
        </w:rPr>
        <w:t xml:space="preserve"> aparata za sok, primjereno ponašanje za stolom za vrijeme obroka i snalaženje u prostoru s drugim osobama i učenicima stranog govornog područja.</w:t>
      </w:r>
    </w:p>
    <w:p w:rsidR="004A05B2" w:rsidRPr="004A05B2" w:rsidRDefault="004A05B2" w:rsidP="004A05B2">
      <w:pPr>
        <w:jc w:val="both"/>
        <w:rPr>
          <w:b/>
          <w:sz w:val="22"/>
          <w:szCs w:val="22"/>
        </w:rPr>
      </w:pPr>
    </w:p>
    <w:p w:rsidR="00481131" w:rsidRDefault="00481131" w:rsidP="002A3907">
      <w:pPr>
        <w:jc w:val="center"/>
        <w:rPr>
          <w:b/>
          <w:sz w:val="22"/>
          <w:szCs w:val="22"/>
        </w:rPr>
      </w:pPr>
    </w:p>
    <w:p w:rsidR="00481131" w:rsidRDefault="00481131" w:rsidP="002A3907">
      <w:pPr>
        <w:jc w:val="center"/>
        <w:rPr>
          <w:b/>
          <w:sz w:val="22"/>
          <w:szCs w:val="22"/>
        </w:rPr>
      </w:pPr>
    </w:p>
    <w:p w:rsidR="00481131" w:rsidRDefault="00481131" w:rsidP="002A3907">
      <w:pPr>
        <w:jc w:val="center"/>
        <w:rPr>
          <w:b/>
          <w:sz w:val="22"/>
          <w:szCs w:val="22"/>
        </w:rPr>
      </w:pPr>
    </w:p>
    <w:p w:rsidR="00481131" w:rsidRDefault="00481131" w:rsidP="002A3907">
      <w:pPr>
        <w:jc w:val="center"/>
        <w:rPr>
          <w:b/>
          <w:sz w:val="22"/>
          <w:szCs w:val="22"/>
        </w:rPr>
      </w:pPr>
    </w:p>
    <w:p w:rsidR="00481131" w:rsidRDefault="00481131" w:rsidP="002A3907">
      <w:pPr>
        <w:jc w:val="center"/>
        <w:rPr>
          <w:b/>
          <w:sz w:val="22"/>
          <w:szCs w:val="22"/>
        </w:rPr>
      </w:pPr>
    </w:p>
    <w:p w:rsidR="00733E3C" w:rsidRDefault="002A3907" w:rsidP="002A3907">
      <w:pPr>
        <w:jc w:val="center"/>
        <w:rPr>
          <w:b/>
          <w:sz w:val="22"/>
          <w:szCs w:val="22"/>
        </w:rPr>
      </w:pPr>
      <w:r w:rsidRPr="002A3907">
        <w:rPr>
          <w:b/>
          <w:sz w:val="22"/>
          <w:szCs w:val="22"/>
        </w:rPr>
        <w:lastRenderedPageBreak/>
        <w:t>II   POSEBNI IZVJEŠTAJI</w:t>
      </w:r>
    </w:p>
    <w:p w:rsidR="002A3907" w:rsidRDefault="002A3907" w:rsidP="002A3907">
      <w:pPr>
        <w:jc w:val="center"/>
        <w:rPr>
          <w:b/>
          <w:sz w:val="22"/>
          <w:szCs w:val="22"/>
        </w:rPr>
      </w:pPr>
    </w:p>
    <w:p w:rsidR="002A3907" w:rsidRPr="002A3907" w:rsidRDefault="002A3907" w:rsidP="002A3907">
      <w:pPr>
        <w:jc w:val="center"/>
        <w:rPr>
          <w:b/>
          <w:sz w:val="22"/>
          <w:szCs w:val="22"/>
        </w:rPr>
      </w:pPr>
    </w:p>
    <w:p w:rsidR="00733E3C" w:rsidRPr="00842864" w:rsidRDefault="00733E3C" w:rsidP="00733E3C">
      <w:pPr>
        <w:pStyle w:val="Odlomakpopisa"/>
        <w:numPr>
          <w:ilvl w:val="0"/>
          <w:numId w:val="2"/>
        </w:numPr>
        <w:tabs>
          <w:tab w:val="left" w:pos="2880"/>
        </w:tabs>
        <w:rPr>
          <w:b/>
          <w:bCs/>
          <w:sz w:val="22"/>
          <w:szCs w:val="22"/>
        </w:rPr>
      </w:pPr>
      <w:r w:rsidRPr="00842864">
        <w:rPr>
          <w:b/>
          <w:bCs/>
          <w:sz w:val="22"/>
          <w:szCs w:val="22"/>
        </w:rPr>
        <w:t>STANJE NOVČANIH SREDSTAVA</w:t>
      </w:r>
      <w:bookmarkStart w:id="4" w:name="_GoBack"/>
      <w:bookmarkEnd w:id="4"/>
    </w:p>
    <w:p w:rsidR="00733E3C" w:rsidRDefault="00733E3C" w:rsidP="00733E3C">
      <w:pPr>
        <w:tabs>
          <w:tab w:val="left" w:pos="2880"/>
        </w:tabs>
        <w:rPr>
          <w:b/>
          <w:bCs/>
          <w:sz w:val="22"/>
          <w:szCs w:val="22"/>
        </w:rPr>
      </w:pPr>
    </w:p>
    <w:p w:rsidR="00733E3C" w:rsidRPr="007E0AA7" w:rsidRDefault="00733E3C" w:rsidP="00733E3C">
      <w:pPr>
        <w:tabs>
          <w:tab w:val="left" w:pos="28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Centar posluje preko jedinstvenog računa Riznice Grada Karlovca. Novčana sredstva evidentiraju se preko računa 16721 – Potraživanja za prihode proračunskih korisnika uplaćene u proračun.</w:t>
      </w:r>
    </w:p>
    <w:p w:rsidR="00733E3C" w:rsidRDefault="00733E3C" w:rsidP="00733E3C">
      <w:pPr>
        <w:tabs>
          <w:tab w:val="left" w:pos="28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Stanje sredstava 1.1.202</w:t>
      </w:r>
      <w:r w:rsidR="00B644E0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iznosilo je </w:t>
      </w:r>
      <w:r w:rsidR="0037130C">
        <w:rPr>
          <w:b/>
          <w:bCs/>
          <w:sz w:val="22"/>
          <w:szCs w:val="22"/>
        </w:rPr>
        <w:t>16.391,57</w:t>
      </w:r>
      <w:r>
        <w:rPr>
          <w:b/>
          <w:bCs/>
          <w:sz w:val="22"/>
          <w:szCs w:val="22"/>
        </w:rPr>
        <w:t xml:space="preserve"> €</w:t>
      </w:r>
    </w:p>
    <w:p w:rsidR="00733E3C" w:rsidRDefault="00733E3C" w:rsidP="00733E3C">
      <w:pPr>
        <w:tabs>
          <w:tab w:val="left" w:pos="28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Stanje sredstava 31.12.202</w:t>
      </w:r>
      <w:r w:rsidR="00B644E0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iznosi </w:t>
      </w:r>
      <w:r w:rsidR="0037130C">
        <w:rPr>
          <w:b/>
          <w:bCs/>
          <w:sz w:val="22"/>
          <w:szCs w:val="22"/>
        </w:rPr>
        <w:t xml:space="preserve">21.694,92 </w:t>
      </w:r>
      <w:r>
        <w:rPr>
          <w:b/>
          <w:bCs/>
          <w:sz w:val="22"/>
          <w:szCs w:val="22"/>
        </w:rPr>
        <w:t>€</w:t>
      </w:r>
    </w:p>
    <w:p w:rsidR="00733E3C" w:rsidRDefault="00733E3C" w:rsidP="00733E3C">
      <w:pPr>
        <w:tabs>
          <w:tab w:val="left" w:pos="28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Saldo blagajne na dan 31.12.202</w:t>
      </w:r>
      <w:r w:rsidR="00B81D1D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iznosi 0,00 €. </w:t>
      </w:r>
    </w:p>
    <w:p w:rsidR="00733E3C" w:rsidRDefault="00733E3C" w:rsidP="00733E3C">
      <w:pPr>
        <w:tabs>
          <w:tab w:val="left" w:pos="2880"/>
        </w:tabs>
        <w:rPr>
          <w:b/>
          <w:bCs/>
          <w:sz w:val="22"/>
          <w:szCs w:val="22"/>
        </w:rPr>
      </w:pPr>
    </w:p>
    <w:p w:rsidR="00733E3C" w:rsidRDefault="00733E3C" w:rsidP="00733E3C">
      <w:pPr>
        <w:tabs>
          <w:tab w:val="left" w:pos="2880"/>
        </w:tabs>
        <w:rPr>
          <w:b/>
          <w:bCs/>
          <w:sz w:val="22"/>
          <w:szCs w:val="22"/>
        </w:rPr>
      </w:pPr>
    </w:p>
    <w:p w:rsidR="00B81D1D" w:rsidRPr="00481131" w:rsidRDefault="00481131" w:rsidP="001209EE">
      <w:pPr>
        <w:pStyle w:val="Odlomakpopisa"/>
        <w:numPr>
          <w:ilvl w:val="0"/>
          <w:numId w:val="2"/>
        </w:numPr>
        <w:tabs>
          <w:tab w:val="left" w:pos="28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STANJE </w:t>
      </w:r>
      <w:r w:rsidR="00733E3C" w:rsidRPr="00481131">
        <w:rPr>
          <w:b/>
          <w:bCs/>
          <w:sz w:val="22"/>
          <w:szCs w:val="22"/>
        </w:rPr>
        <w:t>POTRAŽIVANJA</w:t>
      </w:r>
      <w:r w:rsidR="002C77A7" w:rsidRPr="00481131">
        <w:rPr>
          <w:b/>
          <w:bCs/>
          <w:sz w:val="22"/>
          <w:szCs w:val="22"/>
        </w:rPr>
        <w:t xml:space="preserve"> </w:t>
      </w:r>
    </w:p>
    <w:p w:rsidR="00481131" w:rsidRPr="00392261" w:rsidRDefault="00481131" w:rsidP="00481131">
      <w:pPr>
        <w:jc w:val="both"/>
        <w:rPr>
          <w:rFonts w:cstheme="minorHAnsi"/>
          <w:sz w:val="24"/>
          <w:szCs w:val="24"/>
        </w:rPr>
      </w:pPr>
      <w:r w:rsidRPr="00392261">
        <w:rPr>
          <w:rFonts w:cstheme="minorHAnsi"/>
          <w:sz w:val="24"/>
          <w:szCs w:val="24"/>
        </w:rPr>
        <w:t xml:space="preserve">Centar posluje putem računa Grada Karlovca, sustav lokalne riznice.  Na tom računu nalaze se sredstva evidentirana kao </w:t>
      </w:r>
      <w:r w:rsidRPr="00392261">
        <w:rPr>
          <w:rFonts w:cstheme="minorHAnsi"/>
          <w:i/>
          <w:sz w:val="24"/>
          <w:szCs w:val="24"/>
        </w:rPr>
        <w:t>Potraživanja za prihode proračunskih korisnika uplaćene u proračun</w:t>
      </w:r>
      <w:r w:rsidRPr="00392261">
        <w:rPr>
          <w:rFonts w:cstheme="minorHAnsi"/>
          <w:sz w:val="24"/>
          <w:szCs w:val="24"/>
        </w:rPr>
        <w:t>, konto 16721, u ukupnom iznosu od 21.694,92 €.</w:t>
      </w:r>
    </w:p>
    <w:p w:rsidR="00481131" w:rsidRPr="00392261" w:rsidRDefault="00481131" w:rsidP="00481131">
      <w:pPr>
        <w:jc w:val="both"/>
        <w:rPr>
          <w:rFonts w:cstheme="minorHAnsi"/>
          <w:sz w:val="24"/>
          <w:szCs w:val="24"/>
        </w:rPr>
      </w:pPr>
      <w:r w:rsidRPr="00392261">
        <w:rPr>
          <w:rFonts w:cstheme="minorHAnsi"/>
          <w:sz w:val="24"/>
          <w:szCs w:val="24"/>
        </w:rPr>
        <w:t>Na kontu 1291 evidentirana su potraživanja za naknade koje se refundiraju – bolovanje na teret HZZO u ukupnom iznosu od 1.805,24 €.</w:t>
      </w:r>
    </w:p>
    <w:p w:rsidR="00481131" w:rsidRPr="00392261" w:rsidRDefault="00481131" w:rsidP="00481131">
      <w:pPr>
        <w:jc w:val="both"/>
        <w:rPr>
          <w:rFonts w:cstheme="minorHAnsi"/>
          <w:sz w:val="24"/>
          <w:szCs w:val="24"/>
        </w:rPr>
      </w:pPr>
      <w:r w:rsidRPr="00392261">
        <w:rPr>
          <w:rFonts w:cstheme="minorHAnsi"/>
          <w:sz w:val="24"/>
          <w:szCs w:val="24"/>
        </w:rPr>
        <w:t>Na kontu 1636 evidentirana su potraživanja iz državnog proračuna u iznosu 114.674,67 € za plaće i naknade plaće za prosinac 2025.</w:t>
      </w:r>
    </w:p>
    <w:p w:rsidR="00481131" w:rsidRDefault="00481131" w:rsidP="00481131">
      <w:pPr>
        <w:jc w:val="both"/>
        <w:rPr>
          <w:rFonts w:cstheme="minorHAnsi"/>
          <w:b/>
          <w:sz w:val="24"/>
          <w:szCs w:val="24"/>
        </w:rPr>
      </w:pPr>
      <w:r w:rsidRPr="00481131">
        <w:rPr>
          <w:rFonts w:cstheme="minorHAnsi"/>
          <w:b/>
          <w:sz w:val="24"/>
          <w:szCs w:val="24"/>
        </w:rPr>
        <w:t>Na kontu 1652 nalaze se potraživanja od kupaca u ukupnom iznosu 175,56 €</w:t>
      </w:r>
    </w:p>
    <w:p w:rsidR="00481131" w:rsidRPr="00392261" w:rsidRDefault="00481131" w:rsidP="00481131">
      <w:pPr>
        <w:jc w:val="both"/>
        <w:rPr>
          <w:rFonts w:cstheme="minorHAnsi"/>
          <w:sz w:val="24"/>
          <w:szCs w:val="24"/>
        </w:rPr>
      </w:pPr>
      <w:r w:rsidRPr="00392261">
        <w:rPr>
          <w:rFonts w:cstheme="minorHAnsi"/>
          <w:sz w:val="24"/>
          <w:szCs w:val="24"/>
        </w:rPr>
        <w:t>Sva potraživanja su nedospjela.</w:t>
      </w:r>
    </w:p>
    <w:p w:rsidR="00481131" w:rsidRPr="00392261" w:rsidRDefault="00481131" w:rsidP="00481131">
      <w:pPr>
        <w:rPr>
          <w:rFonts w:cstheme="minorHAnsi"/>
          <w:sz w:val="24"/>
          <w:szCs w:val="24"/>
        </w:rPr>
      </w:pPr>
      <w:r w:rsidRPr="00392261">
        <w:rPr>
          <w:rFonts w:cstheme="minorHAnsi"/>
          <w:sz w:val="24"/>
          <w:szCs w:val="24"/>
        </w:rPr>
        <w:t>Ukupno evidentirana potraživanja iznose 138.350,39 €.</w:t>
      </w:r>
    </w:p>
    <w:p w:rsidR="00733E3C" w:rsidRPr="0037130C" w:rsidRDefault="00733E3C" w:rsidP="00733E3C">
      <w:pPr>
        <w:tabs>
          <w:tab w:val="left" w:pos="2880"/>
        </w:tabs>
        <w:rPr>
          <w:b/>
          <w:bCs/>
          <w:sz w:val="22"/>
          <w:szCs w:val="22"/>
        </w:rPr>
      </w:pPr>
    </w:p>
    <w:p w:rsidR="00733E3C" w:rsidRPr="0037130C" w:rsidRDefault="00733E3C" w:rsidP="00733E3C">
      <w:pPr>
        <w:ind w:left="720"/>
        <w:jc w:val="both"/>
        <w:rPr>
          <w:sz w:val="22"/>
          <w:szCs w:val="22"/>
        </w:rPr>
      </w:pP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</w:p>
    <w:p w:rsidR="00733E3C" w:rsidRPr="0037130C" w:rsidRDefault="00733E3C" w:rsidP="00733E3C">
      <w:pPr>
        <w:tabs>
          <w:tab w:val="left" w:pos="2880"/>
        </w:tabs>
        <w:rPr>
          <w:bCs/>
          <w:sz w:val="22"/>
          <w:szCs w:val="22"/>
        </w:rPr>
      </w:pPr>
    </w:p>
    <w:p w:rsidR="00733E3C" w:rsidRPr="0037130C" w:rsidRDefault="00733E3C" w:rsidP="00733E3C">
      <w:pPr>
        <w:pStyle w:val="Odlomakpopisa"/>
        <w:numPr>
          <w:ilvl w:val="0"/>
          <w:numId w:val="2"/>
        </w:numPr>
        <w:tabs>
          <w:tab w:val="left" w:pos="2880"/>
        </w:tabs>
        <w:rPr>
          <w:b/>
          <w:bCs/>
          <w:sz w:val="22"/>
          <w:szCs w:val="22"/>
        </w:rPr>
      </w:pPr>
      <w:r w:rsidRPr="0037130C">
        <w:rPr>
          <w:b/>
          <w:bCs/>
          <w:sz w:val="22"/>
          <w:szCs w:val="22"/>
        </w:rPr>
        <w:t>OBVEZE ZA SUDSKE SPOROVE</w:t>
      </w:r>
    </w:p>
    <w:p w:rsidR="00733E3C" w:rsidRPr="0037130C" w:rsidRDefault="00733E3C" w:rsidP="00733E3C">
      <w:pPr>
        <w:tabs>
          <w:tab w:val="left" w:pos="2880"/>
        </w:tabs>
        <w:rPr>
          <w:bCs/>
          <w:sz w:val="22"/>
          <w:szCs w:val="22"/>
        </w:rPr>
      </w:pPr>
    </w:p>
    <w:p w:rsidR="00733E3C" w:rsidRPr="0037130C" w:rsidRDefault="00733E3C" w:rsidP="00733E3C">
      <w:pPr>
        <w:pStyle w:val="Odlomakpopisa"/>
        <w:tabs>
          <w:tab w:val="left" w:pos="2880"/>
        </w:tabs>
        <w:ind w:left="0"/>
        <w:rPr>
          <w:bCs/>
          <w:sz w:val="22"/>
          <w:szCs w:val="22"/>
        </w:rPr>
      </w:pPr>
      <w:r w:rsidRPr="0037130C">
        <w:rPr>
          <w:bCs/>
          <w:sz w:val="22"/>
          <w:szCs w:val="22"/>
        </w:rPr>
        <w:t>Centar nema sudskih sporova u tijeku.</w:t>
      </w:r>
    </w:p>
    <w:p w:rsidR="00B81D1D" w:rsidRPr="0037130C" w:rsidRDefault="00B81D1D" w:rsidP="00733E3C">
      <w:pPr>
        <w:pStyle w:val="Odlomakpopisa"/>
        <w:tabs>
          <w:tab w:val="left" w:pos="2880"/>
        </w:tabs>
        <w:ind w:left="0"/>
        <w:rPr>
          <w:bCs/>
          <w:sz w:val="22"/>
          <w:szCs w:val="22"/>
        </w:rPr>
      </w:pPr>
    </w:p>
    <w:p w:rsidR="00733E3C" w:rsidRPr="0037130C" w:rsidRDefault="00733E3C" w:rsidP="00733E3C">
      <w:pPr>
        <w:tabs>
          <w:tab w:val="left" w:pos="2880"/>
        </w:tabs>
        <w:rPr>
          <w:bCs/>
          <w:sz w:val="22"/>
          <w:szCs w:val="22"/>
        </w:rPr>
      </w:pPr>
    </w:p>
    <w:p w:rsidR="00733E3C" w:rsidRPr="0037130C" w:rsidRDefault="00F2754B" w:rsidP="00733E3C">
      <w:pPr>
        <w:pStyle w:val="Odlomakpopisa"/>
        <w:numPr>
          <w:ilvl w:val="0"/>
          <w:numId w:val="2"/>
        </w:numPr>
        <w:tabs>
          <w:tab w:val="left" w:pos="28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STANJE </w:t>
      </w:r>
      <w:r w:rsidR="00733E3C" w:rsidRPr="0037130C">
        <w:rPr>
          <w:b/>
          <w:bCs/>
          <w:sz w:val="22"/>
          <w:szCs w:val="22"/>
        </w:rPr>
        <w:t>OBVEZ</w:t>
      </w:r>
      <w:r>
        <w:rPr>
          <w:b/>
          <w:bCs/>
          <w:sz w:val="22"/>
          <w:szCs w:val="22"/>
        </w:rPr>
        <w:t>A</w:t>
      </w:r>
    </w:p>
    <w:p w:rsidR="00733E3C" w:rsidRPr="0037130C" w:rsidRDefault="00733E3C">
      <w:pPr>
        <w:rPr>
          <w:sz w:val="22"/>
          <w:szCs w:val="22"/>
        </w:rPr>
      </w:pPr>
    </w:p>
    <w:tbl>
      <w:tblPr>
        <w:tblStyle w:val="Obinatablica4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="00B81D1D" w:rsidRPr="0037130C" w:rsidTr="00371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="00B81D1D" w:rsidRPr="0037130C" w:rsidRDefault="00B81D1D">
            <w:pPr>
              <w:rPr>
                <w:b w:val="0"/>
                <w:sz w:val="22"/>
                <w:szCs w:val="22"/>
              </w:rPr>
            </w:pPr>
            <w:r w:rsidRPr="0037130C">
              <w:rPr>
                <w:b w:val="0"/>
                <w:sz w:val="22"/>
                <w:szCs w:val="22"/>
              </w:rPr>
              <w:t>Stanje obveza 1.siječnja 2025</w:t>
            </w:r>
          </w:p>
        </w:tc>
        <w:tc>
          <w:tcPr>
            <w:tcW w:w="2261" w:type="dxa"/>
          </w:tcPr>
          <w:p w:rsidR="00B81D1D" w:rsidRPr="0037130C" w:rsidRDefault="00B81D1D" w:rsidP="00B81D1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37130C">
              <w:rPr>
                <w:b w:val="0"/>
                <w:sz w:val="22"/>
                <w:szCs w:val="22"/>
              </w:rPr>
              <w:t>138.616,07</w:t>
            </w:r>
          </w:p>
        </w:tc>
      </w:tr>
      <w:tr w:rsidR="00B81D1D" w:rsidRPr="0037130C" w:rsidTr="0037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="00B81D1D" w:rsidRPr="0037130C" w:rsidRDefault="00B81D1D">
            <w:pPr>
              <w:rPr>
                <w:b w:val="0"/>
                <w:sz w:val="22"/>
                <w:szCs w:val="22"/>
              </w:rPr>
            </w:pPr>
            <w:r w:rsidRPr="0037130C">
              <w:rPr>
                <w:b w:val="0"/>
                <w:sz w:val="22"/>
                <w:szCs w:val="22"/>
              </w:rPr>
              <w:t>Povećanje obveza tijekom 2025.</w:t>
            </w:r>
          </w:p>
        </w:tc>
        <w:tc>
          <w:tcPr>
            <w:tcW w:w="2261" w:type="dxa"/>
          </w:tcPr>
          <w:p w:rsidR="00B81D1D" w:rsidRPr="0037130C" w:rsidRDefault="0037130C" w:rsidP="00B81D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130C">
              <w:rPr>
                <w:sz w:val="22"/>
                <w:szCs w:val="22"/>
              </w:rPr>
              <w:t>1.923.839,40</w:t>
            </w:r>
          </w:p>
        </w:tc>
      </w:tr>
      <w:tr w:rsidR="00B81D1D" w:rsidRPr="0037130C" w:rsidTr="00371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="00B81D1D" w:rsidRPr="0037130C" w:rsidRDefault="00B81D1D">
            <w:pPr>
              <w:rPr>
                <w:b w:val="0"/>
                <w:sz w:val="22"/>
                <w:szCs w:val="22"/>
              </w:rPr>
            </w:pPr>
            <w:r w:rsidRPr="0037130C">
              <w:rPr>
                <w:b w:val="0"/>
                <w:sz w:val="22"/>
                <w:szCs w:val="22"/>
              </w:rPr>
              <w:t>Podmirene obveze tijekom 2025.</w:t>
            </w:r>
          </w:p>
        </w:tc>
        <w:tc>
          <w:tcPr>
            <w:tcW w:w="2261" w:type="dxa"/>
          </w:tcPr>
          <w:p w:rsidR="00B81D1D" w:rsidRPr="0037130C" w:rsidRDefault="0037130C" w:rsidP="00B81D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130C">
              <w:rPr>
                <w:sz w:val="22"/>
                <w:szCs w:val="22"/>
              </w:rPr>
              <w:t>1.922.069,59</w:t>
            </w:r>
          </w:p>
        </w:tc>
      </w:tr>
      <w:tr w:rsidR="00B81D1D" w:rsidRPr="0037130C" w:rsidTr="0037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="00B81D1D" w:rsidRPr="0037130C" w:rsidRDefault="00B81D1D">
            <w:pPr>
              <w:rPr>
                <w:b w:val="0"/>
                <w:sz w:val="22"/>
                <w:szCs w:val="22"/>
              </w:rPr>
            </w:pPr>
            <w:r w:rsidRPr="0037130C">
              <w:rPr>
                <w:b w:val="0"/>
                <w:sz w:val="22"/>
                <w:szCs w:val="22"/>
              </w:rPr>
              <w:t>Stanje dospjelih obveza 31. prosinca 2025.</w:t>
            </w:r>
          </w:p>
        </w:tc>
        <w:tc>
          <w:tcPr>
            <w:tcW w:w="2261" w:type="dxa"/>
          </w:tcPr>
          <w:p w:rsidR="00B81D1D" w:rsidRPr="0037130C" w:rsidRDefault="0037130C" w:rsidP="00B81D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130C">
              <w:rPr>
                <w:sz w:val="22"/>
                <w:szCs w:val="22"/>
              </w:rPr>
              <w:t>0,00</w:t>
            </w:r>
          </w:p>
        </w:tc>
      </w:tr>
      <w:tr w:rsidR="00B81D1D" w:rsidRPr="0037130C" w:rsidTr="00371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:rsidR="00B81D1D" w:rsidRPr="0037130C" w:rsidRDefault="00B81D1D">
            <w:pPr>
              <w:rPr>
                <w:b w:val="0"/>
                <w:sz w:val="22"/>
                <w:szCs w:val="22"/>
              </w:rPr>
            </w:pPr>
            <w:r w:rsidRPr="0037130C">
              <w:rPr>
                <w:b w:val="0"/>
                <w:sz w:val="22"/>
                <w:szCs w:val="22"/>
              </w:rPr>
              <w:t>Stanje nedospjelih obveza 31. prosinca 2025.</w:t>
            </w:r>
          </w:p>
        </w:tc>
        <w:tc>
          <w:tcPr>
            <w:tcW w:w="2261" w:type="dxa"/>
          </w:tcPr>
          <w:p w:rsidR="00B81D1D" w:rsidRPr="0037130C" w:rsidRDefault="0037130C" w:rsidP="00B81D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130C">
              <w:rPr>
                <w:sz w:val="22"/>
                <w:szCs w:val="22"/>
              </w:rPr>
              <w:t>140.385,88</w:t>
            </w:r>
          </w:p>
        </w:tc>
      </w:tr>
    </w:tbl>
    <w:p w:rsidR="00733E3C" w:rsidRPr="0037130C" w:rsidRDefault="00733E3C">
      <w:pPr>
        <w:rPr>
          <w:sz w:val="22"/>
          <w:szCs w:val="22"/>
        </w:rPr>
      </w:pPr>
    </w:p>
    <w:p w:rsidR="00733E3C" w:rsidRPr="0037130C" w:rsidRDefault="00733E3C">
      <w:pPr>
        <w:rPr>
          <w:sz w:val="22"/>
          <w:szCs w:val="22"/>
        </w:rPr>
      </w:pPr>
    </w:p>
    <w:p w:rsidR="00733E3C" w:rsidRPr="0037130C" w:rsidRDefault="00733E3C">
      <w:pPr>
        <w:rPr>
          <w:sz w:val="22"/>
          <w:szCs w:val="22"/>
        </w:rPr>
      </w:pPr>
    </w:p>
    <w:p w:rsidR="00733E3C" w:rsidRPr="0037130C" w:rsidRDefault="00733E3C">
      <w:pPr>
        <w:rPr>
          <w:sz w:val="22"/>
          <w:szCs w:val="22"/>
        </w:rPr>
      </w:pPr>
    </w:p>
    <w:p w:rsidR="00733E3C" w:rsidRPr="0037130C" w:rsidRDefault="00733E3C">
      <w:pPr>
        <w:rPr>
          <w:sz w:val="22"/>
          <w:szCs w:val="22"/>
        </w:rPr>
      </w:pPr>
    </w:p>
    <w:p w:rsidR="001D6B68" w:rsidRPr="0037130C" w:rsidRDefault="001D6B68">
      <w:pPr>
        <w:rPr>
          <w:sz w:val="22"/>
          <w:szCs w:val="22"/>
        </w:rPr>
      </w:pPr>
      <w:r w:rsidRPr="0037130C">
        <w:rPr>
          <w:sz w:val="22"/>
          <w:szCs w:val="22"/>
        </w:rPr>
        <w:t xml:space="preserve">Karlovac, </w:t>
      </w:r>
      <w:r w:rsidR="00067295" w:rsidRPr="0037130C">
        <w:rPr>
          <w:sz w:val="22"/>
          <w:szCs w:val="22"/>
        </w:rPr>
        <w:t>1</w:t>
      </w:r>
      <w:r w:rsidR="002C77A7">
        <w:rPr>
          <w:sz w:val="22"/>
          <w:szCs w:val="22"/>
        </w:rPr>
        <w:t>2</w:t>
      </w:r>
      <w:r w:rsidR="00067295" w:rsidRPr="0037130C">
        <w:rPr>
          <w:sz w:val="22"/>
          <w:szCs w:val="22"/>
        </w:rPr>
        <w:t>.3.202</w:t>
      </w:r>
      <w:r w:rsidR="0037130C">
        <w:rPr>
          <w:sz w:val="22"/>
          <w:szCs w:val="22"/>
        </w:rPr>
        <w:t>6</w:t>
      </w:r>
      <w:r w:rsidR="00067295" w:rsidRPr="0037130C">
        <w:rPr>
          <w:sz w:val="22"/>
          <w:szCs w:val="22"/>
        </w:rPr>
        <w:t>.</w:t>
      </w:r>
    </w:p>
    <w:p w:rsidR="00067295" w:rsidRPr="0037130C" w:rsidRDefault="00067295">
      <w:pPr>
        <w:rPr>
          <w:sz w:val="22"/>
          <w:szCs w:val="22"/>
        </w:rPr>
      </w:pPr>
    </w:p>
    <w:p w:rsidR="001D6B68" w:rsidRPr="0037130C" w:rsidRDefault="001D6B68">
      <w:pPr>
        <w:rPr>
          <w:sz w:val="22"/>
          <w:szCs w:val="22"/>
        </w:rPr>
      </w:pP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  <w:t>Ravnatelj:</w:t>
      </w:r>
    </w:p>
    <w:p w:rsidR="001D6B68" w:rsidRPr="0037130C" w:rsidRDefault="001D6B68">
      <w:pPr>
        <w:rPr>
          <w:sz w:val="22"/>
          <w:szCs w:val="22"/>
        </w:rPr>
      </w:pP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r w:rsidRPr="0037130C">
        <w:rPr>
          <w:sz w:val="22"/>
          <w:szCs w:val="22"/>
        </w:rPr>
        <w:tab/>
      </w:r>
      <w:proofErr w:type="spellStart"/>
      <w:r w:rsidRPr="0037130C">
        <w:rPr>
          <w:sz w:val="22"/>
          <w:szCs w:val="22"/>
        </w:rPr>
        <w:t>Volodymyr</w:t>
      </w:r>
      <w:proofErr w:type="spellEnd"/>
      <w:r w:rsidRPr="0037130C">
        <w:rPr>
          <w:sz w:val="22"/>
          <w:szCs w:val="22"/>
        </w:rPr>
        <w:t xml:space="preserve"> </w:t>
      </w:r>
      <w:proofErr w:type="spellStart"/>
      <w:r w:rsidRPr="0037130C">
        <w:rPr>
          <w:sz w:val="22"/>
          <w:szCs w:val="22"/>
        </w:rPr>
        <w:t>Kubinskyy</w:t>
      </w:r>
      <w:proofErr w:type="spellEnd"/>
      <w:r w:rsidRPr="0037130C">
        <w:rPr>
          <w:sz w:val="22"/>
          <w:szCs w:val="22"/>
        </w:rPr>
        <w:t>, prof.</w:t>
      </w:r>
    </w:p>
    <w:sectPr w:rsidR="001D6B68" w:rsidRPr="0037130C" w:rsidSect="00EF34DD">
      <w:footerReference w:type="default" r:id="rId15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84C" w:rsidRDefault="0068384C" w:rsidP="00EF34DD">
      <w:r>
        <w:separator/>
      </w:r>
    </w:p>
  </w:endnote>
  <w:endnote w:type="continuationSeparator" w:id="0">
    <w:p w:rsidR="0068384C" w:rsidRDefault="0068384C" w:rsidP="00EF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4DD" w:rsidRDefault="00EF34D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84C" w:rsidRDefault="0068384C" w:rsidP="00EF34DD">
      <w:r>
        <w:separator/>
      </w:r>
    </w:p>
  </w:footnote>
  <w:footnote w:type="continuationSeparator" w:id="0">
    <w:p w:rsidR="0068384C" w:rsidRDefault="0068384C" w:rsidP="00EF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27B4D"/>
    <w:multiLevelType w:val="hybridMultilevel"/>
    <w:tmpl w:val="435A4B5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67372"/>
    <w:multiLevelType w:val="hybridMultilevel"/>
    <w:tmpl w:val="7ADCE1D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4ECD"/>
    <w:multiLevelType w:val="hybridMultilevel"/>
    <w:tmpl w:val="57E2EC8A"/>
    <w:lvl w:ilvl="0" w:tplc="C7802F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D00192"/>
    <w:multiLevelType w:val="hybridMultilevel"/>
    <w:tmpl w:val="5642B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B1C1E"/>
    <w:multiLevelType w:val="hybridMultilevel"/>
    <w:tmpl w:val="EB8E2B64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B45B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47BE5"/>
    <w:multiLevelType w:val="hybridMultilevel"/>
    <w:tmpl w:val="827091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91"/>
    <w:rsid w:val="0002546E"/>
    <w:rsid w:val="0002608F"/>
    <w:rsid w:val="000315BE"/>
    <w:rsid w:val="00031934"/>
    <w:rsid w:val="00051ADA"/>
    <w:rsid w:val="00067295"/>
    <w:rsid w:val="000C7708"/>
    <w:rsid w:val="0013477E"/>
    <w:rsid w:val="001410A7"/>
    <w:rsid w:val="00146310"/>
    <w:rsid w:val="00185268"/>
    <w:rsid w:val="00187C67"/>
    <w:rsid w:val="001D6B68"/>
    <w:rsid w:val="001F58FC"/>
    <w:rsid w:val="0022318B"/>
    <w:rsid w:val="0023736D"/>
    <w:rsid w:val="00247F44"/>
    <w:rsid w:val="002A3907"/>
    <w:rsid w:val="002C77A7"/>
    <w:rsid w:val="002F252E"/>
    <w:rsid w:val="003574C0"/>
    <w:rsid w:val="00364249"/>
    <w:rsid w:val="0037130C"/>
    <w:rsid w:val="0039631A"/>
    <w:rsid w:val="003A370C"/>
    <w:rsid w:val="003F2998"/>
    <w:rsid w:val="00481131"/>
    <w:rsid w:val="004A05B2"/>
    <w:rsid w:val="0055650A"/>
    <w:rsid w:val="00571E56"/>
    <w:rsid w:val="005C540C"/>
    <w:rsid w:val="00652FFC"/>
    <w:rsid w:val="006553FB"/>
    <w:rsid w:val="0068384C"/>
    <w:rsid w:val="006C08BA"/>
    <w:rsid w:val="006E3EFB"/>
    <w:rsid w:val="00707DC2"/>
    <w:rsid w:val="00710F8B"/>
    <w:rsid w:val="00733E3C"/>
    <w:rsid w:val="00740FC2"/>
    <w:rsid w:val="007E2C73"/>
    <w:rsid w:val="00842864"/>
    <w:rsid w:val="00884C86"/>
    <w:rsid w:val="008C3B19"/>
    <w:rsid w:val="008D3CB2"/>
    <w:rsid w:val="008E2680"/>
    <w:rsid w:val="008E5ACA"/>
    <w:rsid w:val="00903CD0"/>
    <w:rsid w:val="00950A66"/>
    <w:rsid w:val="0098469A"/>
    <w:rsid w:val="009E1140"/>
    <w:rsid w:val="00A742AC"/>
    <w:rsid w:val="00AC57E4"/>
    <w:rsid w:val="00AC7B5F"/>
    <w:rsid w:val="00AE4763"/>
    <w:rsid w:val="00B07F0A"/>
    <w:rsid w:val="00B644E0"/>
    <w:rsid w:val="00B81D1D"/>
    <w:rsid w:val="00B90693"/>
    <w:rsid w:val="00BA3754"/>
    <w:rsid w:val="00BB7D37"/>
    <w:rsid w:val="00BD098A"/>
    <w:rsid w:val="00BE7A79"/>
    <w:rsid w:val="00CA6C20"/>
    <w:rsid w:val="00CF22D1"/>
    <w:rsid w:val="00D12D73"/>
    <w:rsid w:val="00DA0D7B"/>
    <w:rsid w:val="00DD1E3A"/>
    <w:rsid w:val="00E407C9"/>
    <w:rsid w:val="00E47E91"/>
    <w:rsid w:val="00E50057"/>
    <w:rsid w:val="00E854B0"/>
    <w:rsid w:val="00E8721D"/>
    <w:rsid w:val="00EB7611"/>
    <w:rsid w:val="00EF34DD"/>
    <w:rsid w:val="00F02CDE"/>
    <w:rsid w:val="00F158BD"/>
    <w:rsid w:val="00F2754B"/>
    <w:rsid w:val="00FD761C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9708"/>
  <w15:chartTrackingRefBased/>
  <w15:docId w15:val="{F0DC3229-4A4E-41B5-99D6-CBD46D03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E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7E91"/>
    <w:pPr>
      <w:ind w:left="720"/>
      <w:contextualSpacing/>
    </w:pPr>
  </w:style>
  <w:style w:type="table" w:styleId="Reetkatablice">
    <w:name w:val="Table Grid"/>
    <w:basedOn w:val="Obinatablica"/>
    <w:uiPriority w:val="39"/>
    <w:rsid w:val="00E4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E47E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98469A"/>
    <w:pPr>
      <w:spacing w:after="200"/>
    </w:pPr>
    <w:rPr>
      <w:i/>
      <w:iCs/>
      <w:color w:val="44546A" w:themeColor="text2"/>
      <w:sz w:val="18"/>
      <w:szCs w:val="18"/>
    </w:rPr>
  </w:style>
  <w:style w:type="table" w:styleId="Obinatablica4">
    <w:name w:val="Plain Table 4"/>
    <w:basedOn w:val="Obinatablica"/>
    <w:uiPriority w:val="44"/>
    <w:rsid w:val="006553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proreda">
    <w:name w:val="No Spacing"/>
    <w:link w:val="BezproredaChar"/>
    <w:uiPriority w:val="1"/>
    <w:qFormat/>
    <w:rsid w:val="001347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740FC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Default">
    <w:name w:val="Default"/>
    <w:rsid w:val="000C77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Obinatablica3">
    <w:name w:val="Plain Table 3"/>
    <w:basedOn w:val="Obinatablica"/>
    <w:uiPriority w:val="43"/>
    <w:rsid w:val="00B81D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EF34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34D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F34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34DD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isnik\Desktop\FINANCIJSKI%20PLANOVI\PLAN%202024-2026\IZVJE&#352;TAJ%20O%20IZVR&#352;ENJU%20PLANA%201.1.-31.12.2024\Knjiga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</a:t>
            </a:r>
            <a:r>
              <a:rPr lang="hr-HR"/>
              <a:t>RIHODI:</a:t>
            </a:r>
            <a:r>
              <a:rPr lang="hr-HR" baseline="0"/>
              <a:t> PLANIRANO / IZVRŠENO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List1!$B$2</c:f>
              <c:strCache>
                <c:ptCount val="1"/>
                <c:pt idx="0">
                  <c:v>OSTVARENO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6.7001675041876456E-3"/>
                  <c:y val="-6.49652130405912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C8-447C-8EC8-1679EA28EA5C}"/>
                </c:ext>
              </c:extLst>
            </c:dLbl>
            <c:dLbl>
              <c:idx val="2"/>
              <c:layout>
                <c:manualLayout>
                  <c:x val="-1.34003350083752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C8-447C-8EC8-1679EA28EA5C}"/>
                </c:ext>
              </c:extLst>
            </c:dLbl>
            <c:dLbl>
              <c:idx val="3"/>
              <c:layout>
                <c:manualLayout>
                  <c:x val="7.4982080145187688E-17"/>
                  <c:y val="-5.25908867471453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C8-447C-8EC8-1679EA28EA5C}"/>
                </c:ext>
              </c:extLst>
            </c:dLbl>
            <c:dLbl>
              <c:idx val="4"/>
              <c:layout>
                <c:manualLayout>
                  <c:x val="-1.2269936674566981E-2"/>
                  <c:y val="-3.40293973069763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C8-447C-8EC8-1679EA28EA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List1!$A$3:$A$7</c:f>
              <c:strCache>
                <c:ptCount val="5"/>
                <c:pt idx="0">
                  <c:v>63 Pomoći iz inozemstva i od subjekata unutar općeg proračuna</c:v>
                </c:pt>
                <c:pt idx="1">
                  <c:v>65 Prihodi od upravnih i administrativnih pristojbi, pristojbi po posebnim propisima i naknada</c:v>
                </c:pt>
                <c:pt idx="2">
                  <c:v>66 Prihodi od prodaje proizvoda i robe te pruženih usluga i prihodi od donacija</c:v>
                </c:pt>
                <c:pt idx="3">
                  <c:v>67 Prihodi iz nadležnog proračuna i od HZZOa temeljem ugovornih obveza</c:v>
                </c:pt>
                <c:pt idx="4">
                  <c:v>72 Prihodi od prodaje proizvedene dugotrajne imovine</c:v>
                </c:pt>
              </c:strCache>
            </c:strRef>
          </c:cat>
          <c:val>
            <c:numRef>
              <c:f>List1!$B$3:$B$7</c:f>
              <c:numCache>
                <c:formatCode>#,##0.00</c:formatCode>
                <c:ptCount val="5"/>
                <c:pt idx="0">
                  <c:v>1484247.12</c:v>
                </c:pt>
                <c:pt idx="1">
                  <c:v>7473.41</c:v>
                </c:pt>
                <c:pt idx="2">
                  <c:v>3555</c:v>
                </c:pt>
                <c:pt idx="3">
                  <c:v>188524.31</c:v>
                </c:pt>
                <c:pt idx="4">
                  <c:v>88.53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C8-447C-8EC8-1679EA28EA5C}"/>
            </c:ext>
          </c:extLst>
        </c:ser>
        <c:ser>
          <c:idx val="1"/>
          <c:order val="1"/>
          <c:tx>
            <c:strRef>
              <c:f>List1!$C$2</c:f>
              <c:strCache>
                <c:ptCount val="1"/>
                <c:pt idx="0">
                  <c:v>PLANIRANO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2.2333891680625349E-3"/>
                  <c:y val="-8.043312090739868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C8-447C-8EC8-1679EA28EA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List1!$A$3:$A$7</c:f>
              <c:strCache>
                <c:ptCount val="5"/>
                <c:pt idx="0">
                  <c:v>63 Pomoći iz inozemstva i od subjekata unutar općeg proračuna</c:v>
                </c:pt>
                <c:pt idx="1">
                  <c:v>65 Prihodi od upravnih i administrativnih pristojbi, pristojbi po posebnim propisima i naknada</c:v>
                </c:pt>
                <c:pt idx="2">
                  <c:v>66 Prihodi od prodaje proizvoda i robe te pruženih usluga i prihodi od donacija</c:v>
                </c:pt>
                <c:pt idx="3">
                  <c:v>67 Prihodi iz nadležnog proračuna i od HZZOa temeljem ugovornih obveza</c:v>
                </c:pt>
                <c:pt idx="4">
                  <c:v>72 Prihodi od prodaje proizvedene dugotrajne imovine</c:v>
                </c:pt>
              </c:strCache>
            </c:strRef>
          </c:cat>
          <c:val>
            <c:numRef>
              <c:f>List1!$C$3:$C$7</c:f>
              <c:numCache>
                <c:formatCode>#,##0.00</c:formatCode>
                <c:ptCount val="5"/>
                <c:pt idx="0">
                  <c:v>1779145</c:v>
                </c:pt>
                <c:pt idx="1">
                  <c:v>8000</c:v>
                </c:pt>
                <c:pt idx="2">
                  <c:v>8000</c:v>
                </c:pt>
                <c:pt idx="3">
                  <c:v>307665</c:v>
                </c:pt>
                <c:pt idx="4">
                  <c:v>1300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C8-447C-8EC8-1679EA28EA5C}"/>
            </c:ext>
          </c:extLst>
        </c:ser>
        <c:ser>
          <c:idx val="2"/>
          <c:order val="2"/>
          <c:tx>
            <c:strRef>
              <c:f>List1!$D$2</c:f>
              <c:strCache>
                <c:ptCount val="1"/>
                <c:pt idx="0">
                  <c:v>IZVRŠENO 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2.0100502512562731E-2"/>
                  <c:y val="-6.49652130405912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C8-447C-8EC8-1679EA28EA5C}"/>
                </c:ext>
              </c:extLst>
            </c:dLbl>
            <c:dLbl>
              <c:idx val="3"/>
              <c:layout>
                <c:manualLayout>
                  <c:x val="3.6809810023700942E-2"/>
                  <c:y val="-5.5684468320506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BC8-447C-8EC8-1679EA28EA5C}"/>
                </c:ext>
              </c:extLst>
            </c:dLbl>
            <c:dLbl>
              <c:idx val="4"/>
              <c:layout>
                <c:manualLayout>
                  <c:x val="1.8404905011850322E-2"/>
                  <c:y val="-6.49652130405911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BC8-447C-8EC8-1679EA28EA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List1!$A$3:$A$7</c:f>
              <c:strCache>
                <c:ptCount val="5"/>
                <c:pt idx="0">
                  <c:v>63 Pomoći iz inozemstva i od subjekata unutar općeg proračuna</c:v>
                </c:pt>
                <c:pt idx="1">
                  <c:v>65 Prihodi od upravnih i administrativnih pristojbi, pristojbi po posebnim propisima i naknada</c:v>
                </c:pt>
                <c:pt idx="2">
                  <c:v>66 Prihodi od prodaje proizvoda i robe te pruženih usluga i prihodi od donacija</c:v>
                </c:pt>
                <c:pt idx="3">
                  <c:v>67 Prihodi iz nadležnog proračuna i od HZZOa temeljem ugovornih obveza</c:v>
                </c:pt>
                <c:pt idx="4">
                  <c:v>72 Prihodi od prodaje proizvedene dugotrajne imovine</c:v>
                </c:pt>
              </c:strCache>
            </c:strRef>
          </c:cat>
          <c:val>
            <c:numRef>
              <c:f>List1!$D$3:$D$7</c:f>
              <c:numCache>
                <c:formatCode>#,##0.00</c:formatCode>
                <c:ptCount val="5"/>
                <c:pt idx="0">
                  <c:v>1601608.77</c:v>
                </c:pt>
                <c:pt idx="1">
                  <c:v>5542.51</c:v>
                </c:pt>
                <c:pt idx="2">
                  <c:v>7000</c:v>
                </c:pt>
                <c:pt idx="3">
                  <c:v>277200.57</c:v>
                </c:pt>
                <c:pt idx="4">
                  <c:v>1232.82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BC8-447C-8EC8-1679EA28EA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06187904"/>
        <c:axId val="1248570032"/>
      </c:barChart>
      <c:catAx>
        <c:axId val="120618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48570032"/>
        <c:crosses val="autoZero"/>
        <c:auto val="1"/>
        <c:lblAlgn val="ctr"/>
        <c:lblOffset val="100"/>
        <c:noMultiLvlLbl val="0"/>
      </c:catAx>
      <c:valAx>
        <c:axId val="1248570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061879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</a:t>
            </a:r>
            <a:r>
              <a:rPr lang="hr-HR" baseline="0"/>
              <a:t> PREMA IZVORIMA FINANCIRANJA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List1!$B$16</c:f>
              <c:strCache>
                <c:ptCount val="1"/>
                <c:pt idx="0">
                  <c:v>OSTVARENO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List1!$A$17:$A$27</c:f>
              <c:strCache>
                <c:ptCount val="11"/>
                <c:pt idx="0">
                  <c:v>Izvor 1.1. Opći prihodi i primici proračuna</c:v>
                </c:pt>
                <c:pt idx="1">
                  <c:v>Izvor 4.7. Prihodi za posebne namjene - prihodi PK</c:v>
                </c:pt>
                <c:pt idx="2">
                  <c:v>Izvor 5.2. Pomoći iz državnog proračuna - ostalo</c:v>
                </c:pt>
                <c:pt idx="3">
                  <c:v>Izvor 5.4. Pomoći izravnanja za OŠ - DEC</c:v>
                </c:pt>
                <c:pt idx="4">
                  <c:v>Izvor 5.8. Pomoći iz državnog proračuna od institucija i tijela EU - PK</c:v>
                </c:pt>
                <c:pt idx="5">
                  <c:v>Izvor 5.9. Pomoći  iz državnog prorač. temeljem prijenosa sredstava EU</c:v>
                </c:pt>
                <c:pt idx="6">
                  <c:v>Izvor 5.A. Pomoći iz županijskog proračuna - PK</c:v>
                </c:pt>
                <c:pt idx="7">
                  <c:v>Izvor 5.B. Pomoći iz državnog proračuna - PK</c:v>
                </c:pt>
                <c:pt idx="8">
                  <c:v>Izvor 5.T. Pomoći iz MZO za plaće OŠ </c:v>
                </c:pt>
                <c:pt idx="9">
                  <c:v>Izvor 6.5. Donacije - prihodi  PK</c:v>
                </c:pt>
                <c:pt idx="10">
                  <c:v>Izvor 7.4. Prihodi od prodaje  nefinancijske imovine -PK</c:v>
                </c:pt>
              </c:strCache>
            </c:strRef>
          </c:cat>
          <c:val>
            <c:numRef>
              <c:f>List1!$B$17:$B$27</c:f>
              <c:numCache>
                <c:formatCode>#,##0.00</c:formatCode>
                <c:ptCount val="11"/>
                <c:pt idx="0">
                  <c:v>36638.959999999999</c:v>
                </c:pt>
                <c:pt idx="1">
                  <c:v>7473.41</c:v>
                </c:pt>
                <c:pt idx="2">
                  <c:v>24283.73</c:v>
                </c:pt>
                <c:pt idx="3">
                  <c:v>56298.6</c:v>
                </c:pt>
                <c:pt idx="4">
                  <c:v>24</c:v>
                </c:pt>
                <c:pt idx="5">
                  <c:v>71303.02</c:v>
                </c:pt>
                <c:pt idx="6">
                  <c:v>0</c:v>
                </c:pt>
                <c:pt idx="7">
                  <c:v>172387.19</c:v>
                </c:pt>
                <c:pt idx="8">
                  <c:v>1311835.93</c:v>
                </c:pt>
                <c:pt idx="9">
                  <c:v>3555</c:v>
                </c:pt>
                <c:pt idx="10">
                  <c:v>88.53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55-4335-B602-BBEE8505EB6E}"/>
            </c:ext>
          </c:extLst>
        </c:ser>
        <c:ser>
          <c:idx val="1"/>
          <c:order val="1"/>
          <c:tx>
            <c:strRef>
              <c:f>List1!$C$16</c:f>
              <c:strCache>
                <c:ptCount val="1"/>
                <c:pt idx="0">
                  <c:v>PLANIRANO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List1!$A$17:$A$27</c:f>
              <c:strCache>
                <c:ptCount val="11"/>
                <c:pt idx="0">
                  <c:v>Izvor 1.1. Opći prihodi i primici proračuna</c:v>
                </c:pt>
                <c:pt idx="1">
                  <c:v>Izvor 4.7. Prihodi za posebne namjene - prihodi PK</c:v>
                </c:pt>
                <c:pt idx="2">
                  <c:v>Izvor 5.2. Pomoći iz državnog proračuna - ostalo</c:v>
                </c:pt>
                <c:pt idx="3">
                  <c:v>Izvor 5.4. Pomoći izravnanja za OŠ - DEC</c:v>
                </c:pt>
                <c:pt idx="4">
                  <c:v>Izvor 5.8. Pomoći iz državnog proračuna od institucija i tijela EU - PK</c:v>
                </c:pt>
                <c:pt idx="5">
                  <c:v>Izvor 5.9. Pomoći  iz državnog prorač. temeljem prijenosa sredstava EU</c:v>
                </c:pt>
                <c:pt idx="6">
                  <c:v>Izvor 5.A. Pomoći iz županijskog proračuna - PK</c:v>
                </c:pt>
                <c:pt idx="7">
                  <c:v>Izvor 5.B. Pomoći iz državnog proračuna - PK</c:v>
                </c:pt>
                <c:pt idx="8">
                  <c:v>Izvor 5.T. Pomoći iz MZO za plaće OŠ </c:v>
                </c:pt>
                <c:pt idx="9">
                  <c:v>Izvor 6.5. Donacije - prihodi  PK</c:v>
                </c:pt>
                <c:pt idx="10">
                  <c:v>Izvor 7.4. Prihodi od prodaje  nefinancijske imovine -PK</c:v>
                </c:pt>
              </c:strCache>
            </c:strRef>
          </c:cat>
          <c:val>
            <c:numRef>
              <c:f>List1!$C$17:$C$27</c:f>
              <c:numCache>
                <c:formatCode>#,##0.00</c:formatCode>
                <c:ptCount val="11"/>
                <c:pt idx="0">
                  <c:v>78024</c:v>
                </c:pt>
                <c:pt idx="1">
                  <c:v>8000</c:v>
                </c:pt>
                <c:pt idx="2">
                  <c:v>22298</c:v>
                </c:pt>
                <c:pt idx="3">
                  <c:v>81400</c:v>
                </c:pt>
                <c:pt idx="4">
                  <c:v>50</c:v>
                </c:pt>
                <c:pt idx="5">
                  <c:v>125943</c:v>
                </c:pt>
                <c:pt idx="6">
                  <c:v>265</c:v>
                </c:pt>
                <c:pt idx="7">
                  <c:v>206330</c:v>
                </c:pt>
                <c:pt idx="8">
                  <c:v>1572500</c:v>
                </c:pt>
                <c:pt idx="9">
                  <c:v>8000</c:v>
                </c:pt>
                <c:pt idx="10">
                  <c:v>1300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55-4335-B602-BBEE8505EB6E}"/>
            </c:ext>
          </c:extLst>
        </c:ser>
        <c:ser>
          <c:idx val="2"/>
          <c:order val="2"/>
          <c:tx>
            <c:strRef>
              <c:f>List1!$D$16</c:f>
              <c:strCache>
                <c:ptCount val="1"/>
                <c:pt idx="0">
                  <c:v>IZVRŠENO 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List1!$A$17:$A$27</c:f>
              <c:strCache>
                <c:ptCount val="11"/>
                <c:pt idx="0">
                  <c:v>Izvor 1.1. Opći prihodi i primici proračuna</c:v>
                </c:pt>
                <c:pt idx="1">
                  <c:v>Izvor 4.7. Prihodi za posebne namjene - prihodi PK</c:v>
                </c:pt>
                <c:pt idx="2">
                  <c:v>Izvor 5.2. Pomoći iz državnog proračuna - ostalo</c:v>
                </c:pt>
                <c:pt idx="3">
                  <c:v>Izvor 5.4. Pomoći izravnanja za OŠ - DEC</c:v>
                </c:pt>
                <c:pt idx="4">
                  <c:v>Izvor 5.8. Pomoći iz državnog proračuna od institucija i tijela EU - PK</c:v>
                </c:pt>
                <c:pt idx="5">
                  <c:v>Izvor 5.9. Pomoći  iz državnog prorač. temeljem prijenosa sredstava EU</c:v>
                </c:pt>
                <c:pt idx="6">
                  <c:v>Izvor 5.A. Pomoći iz županijskog proračuna - PK</c:v>
                </c:pt>
                <c:pt idx="7">
                  <c:v>Izvor 5.B. Pomoći iz državnog proračuna - PK</c:v>
                </c:pt>
                <c:pt idx="8">
                  <c:v>Izvor 5.T. Pomoći iz MZO za plaće OŠ </c:v>
                </c:pt>
                <c:pt idx="9">
                  <c:v>Izvor 6.5. Donacije - prihodi  PK</c:v>
                </c:pt>
                <c:pt idx="10">
                  <c:v>Izvor 7.4. Prihodi od prodaje  nefinancijske imovine -PK</c:v>
                </c:pt>
              </c:strCache>
            </c:strRef>
          </c:cat>
          <c:val>
            <c:numRef>
              <c:f>List1!$D$17:$D$27</c:f>
              <c:numCache>
                <c:formatCode>#,##0.00</c:formatCode>
                <c:ptCount val="11"/>
                <c:pt idx="0">
                  <c:v>65691.62</c:v>
                </c:pt>
                <c:pt idx="1">
                  <c:v>5542.61</c:v>
                </c:pt>
                <c:pt idx="2">
                  <c:v>19054.77</c:v>
                </c:pt>
                <c:pt idx="3">
                  <c:v>79904.789999999994</c:v>
                </c:pt>
                <c:pt idx="4">
                  <c:v>24</c:v>
                </c:pt>
                <c:pt idx="5">
                  <c:v>112549.39</c:v>
                </c:pt>
                <c:pt idx="6">
                  <c:v>0</c:v>
                </c:pt>
                <c:pt idx="7">
                  <c:v>194452.54</c:v>
                </c:pt>
                <c:pt idx="8">
                  <c:v>1407132.23</c:v>
                </c:pt>
                <c:pt idx="9">
                  <c:v>7000</c:v>
                </c:pt>
                <c:pt idx="10">
                  <c:v>1232.82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55-4335-B602-BBEE8505EB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6153168"/>
        <c:axId val="1248582096"/>
      </c:barChart>
      <c:catAx>
        <c:axId val="12461531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Iz</a:t>
                </a:r>
                <a:r>
                  <a:rPr lang="hr-HR"/>
                  <a:t>vori financiranja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1956486403666537"/>
              <c:y val="0.81683073751023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48582096"/>
        <c:crosses val="autoZero"/>
        <c:auto val="1"/>
        <c:lblAlgn val="ctr"/>
        <c:lblOffset val="100"/>
        <c:noMultiLvlLbl val="0"/>
      </c:catAx>
      <c:valAx>
        <c:axId val="1248582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46153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</a:t>
            </a:r>
            <a:r>
              <a:rPr lang="hr-HR" baseline="0"/>
              <a:t> po izvorima financiranja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 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Izvor 1. OPĆI PRIHODI I PRIMICI</c:v>
                </c:pt>
                <c:pt idx="1">
                  <c:v>Izvor 4. PRIHODI ZA POSEBNE NAMJENE</c:v>
                </c:pt>
                <c:pt idx="2">
                  <c:v>Izvor 5. POMOĆI</c:v>
                </c:pt>
                <c:pt idx="3">
                  <c:v>Izvor 6. DONACIJE</c:v>
                </c:pt>
                <c:pt idx="4">
                  <c:v>Izvor 7. PRIHODI OD PRODAJE ILI ZAMJENE  NEFINANCIJSKE IMOVINE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78024</c:v>
                </c:pt>
                <c:pt idx="1">
                  <c:v>11376</c:v>
                </c:pt>
                <c:pt idx="2">
                  <c:v>2017561</c:v>
                </c:pt>
                <c:pt idx="3">
                  <c:v>9301</c:v>
                </c:pt>
                <c:pt idx="4">
                  <c:v>1386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1D-4C40-BFEE-F06D241C7D2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IZVRŠENO 2025.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Izvor 1. OPĆI PRIHODI I PRIMICI</c:v>
                </c:pt>
                <c:pt idx="1">
                  <c:v>Izvor 4. PRIHODI ZA POSEBNE NAMJENE</c:v>
                </c:pt>
                <c:pt idx="2">
                  <c:v>Izvor 5. POMOĆI</c:v>
                </c:pt>
                <c:pt idx="3">
                  <c:v>Izvor 6. DONACIJE</c:v>
                </c:pt>
                <c:pt idx="4">
                  <c:v>Izvor 7. PRIHODI OD PRODAJE ILI ZAMJENE  NEFINANCIJSKE IMOVINE</c:v>
                </c:pt>
              </c:strCache>
            </c:strRef>
          </c:cat>
          <c:val>
            <c:numRef>
              <c:f>List1!$C$2:$C$6</c:f>
              <c:numCache>
                <c:formatCode>#,##0.00</c:formatCode>
                <c:ptCount val="5"/>
                <c:pt idx="0">
                  <c:v>71978.53</c:v>
                </c:pt>
                <c:pt idx="1">
                  <c:v>6474.41</c:v>
                </c:pt>
                <c:pt idx="2">
                  <c:v>1927400.55</c:v>
                </c:pt>
                <c:pt idx="3">
                  <c:v>8300.58</c:v>
                </c:pt>
                <c:pt idx="4">
                  <c:v>101.41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1D-4C40-BFEE-F06D241C7D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5704704"/>
        <c:axId val="1170605424"/>
        <c:axId val="0"/>
      </c:bar3DChart>
      <c:catAx>
        <c:axId val="1375704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70605424"/>
        <c:crosses val="autoZero"/>
        <c:auto val="1"/>
        <c:lblAlgn val="ctr"/>
        <c:lblOffset val="100"/>
        <c:noMultiLvlLbl val="0"/>
      </c:catAx>
      <c:valAx>
        <c:axId val="1170605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75704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VIŠAK PRIHODA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List1!$B$2</c:f>
              <c:strCache>
                <c:ptCount val="1"/>
                <c:pt idx="0">
                  <c:v>PRENESENI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List1!$A$3:$A$7</c:f>
              <c:strCache>
                <c:ptCount val="5"/>
                <c:pt idx="0">
                  <c:v>4.J. V.P.-prihodi za posebne namjene -PK</c:v>
                </c:pt>
                <c:pt idx="1">
                  <c:v>5.I. V.P. -pomoći iz drž.proračuna PK</c:v>
                </c:pt>
                <c:pt idx="2">
                  <c:v>5.P. V.P.-pomoći iz drž.pror.tem.prijenosa EU PK</c:v>
                </c:pt>
                <c:pt idx="3">
                  <c:v>6.8. V.P. -donacije PK</c:v>
                </c:pt>
                <c:pt idx="4">
                  <c:v>7.9. V.P.-prihodi od prodaje nefinan.imov. PK</c:v>
                </c:pt>
              </c:strCache>
            </c:strRef>
          </c:cat>
          <c:val>
            <c:numRef>
              <c:f>List1!$B$3:$B$7</c:f>
              <c:numCache>
                <c:formatCode>#,##0.00</c:formatCode>
                <c:ptCount val="5"/>
                <c:pt idx="0">
                  <c:v>3376</c:v>
                </c:pt>
                <c:pt idx="1">
                  <c:v>8067</c:v>
                </c:pt>
                <c:pt idx="2">
                  <c:v>708</c:v>
                </c:pt>
                <c:pt idx="3">
                  <c:v>1301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5F-41D1-A6DA-139B161502B1}"/>
            </c:ext>
          </c:extLst>
        </c:ser>
        <c:ser>
          <c:idx val="1"/>
          <c:order val="1"/>
          <c:tx>
            <c:strRef>
              <c:f>List1!$C$2</c:f>
              <c:strCache>
                <c:ptCount val="1"/>
                <c:pt idx="0">
                  <c:v>UTROŠENI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List1!$A$3:$A$7</c:f>
              <c:strCache>
                <c:ptCount val="5"/>
                <c:pt idx="0">
                  <c:v>4.J. V.P.-prihodi za posebne namjene -PK</c:v>
                </c:pt>
                <c:pt idx="1">
                  <c:v>5.I. V.P. -pomoći iz drž.proračuna PK</c:v>
                </c:pt>
                <c:pt idx="2">
                  <c:v>5.P. V.P.-pomoći iz drž.pror.tem.prijenosa EU PK</c:v>
                </c:pt>
                <c:pt idx="3">
                  <c:v>6.8. V.P. -donacije PK</c:v>
                </c:pt>
                <c:pt idx="4">
                  <c:v>7.9. V.P.-prihodi od prodaje nefinan.imov. PK</c:v>
                </c:pt>
              </c:strCache>
            </c:strRef>
          </c:cat>
          <c:val>
            <c:numRef>
              <c:f>List1!$C$3:$C$7</c:f>
              <c:numCache>
                <c:formatCode>#,##0.00</c:formatCode>
                <c:ptCount val="5"/>
                <c:pt idx="0">
                  <c:v>2886</c:v>
                </c:pt>
                <c:pt idx="1">
                  <c:v>6673.99</c:v>
                </c:pt>
                <c:pt idx="2">
                  <c:v>217.91</c:v>
                </c:pt>
                <c:pt idx="3">
                  <c:v>1300.58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5F-41D1-A6DA-139B161502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3833616"/>
        <c:axId val="1171925360"/>
      </c:barChart>
      <c:catAx>
        <c:axId val="1383833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71925360"/>
        <c:crosses val="autoZero"/>
        <c:auto val="1"/>
        <c:lblAlgn val="ctr"/>
        <c:lblOffset val="100"/>
        <c:noMultiLvlLbl val="0"/>
      </c:catAx>
      <c:valAx>
        <c:axId val="1171925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8383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Izdaci</a:t>
            </a:r>
            <a:r>
              <a:rPr lang="hr-HR"/>
              <a:t> po aktivnostima</a:t>
            </a: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List1!$B$2</c:f>
              <c:strCache>
                <c:ptCount val="1"/>
                <c:pt idx="0">
                  <c:v>Planirano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List1!$A$3:$A$14</c:f>
              <c:strCache>
                <c:ptCount val="12"/>
                <c:pt idx="0">
                  <c:v>A600101</c:v>
                </c:pt>
                <c:pt idx="1">
                  <c:v>A600106</c:v>
                </c:pt>
                <c:pt idx="2">
                  <c:v>A600107</c:v>
                </c:pt>
                <c:pt idx="3">
                  <c:v>A600108</c:v>
                </c:pt>
                <c:pt idx="4">
                  <c:v>A600110</c:v>
                </c:pt>
                <c:pt idx="5">
                  <c:v>A600111</c:v>
                </c:pt>
                <c:pt idx="6">
                  <c:v>A600112</c:v>
                </c:pt>
                <c:pt idx="7">
                  <c:v>A600113</c:v>
                </c:pt>
                <c:pt idx="8">
                  <c:v>K600101</c:v>
                </c:pt>
                <c:pt idx="9">
                  <c:v>K600102</c:v>
                </c:pt>
                <c:pt idx="10">
                  <c:v>T600116</c:v>
                </c:pt>
                <c:pt idx="11">
                  <c:v>T600501</c:v>
                </c:pt>
              </c:strCache>
            </c:strRef>
          </c:cat>
          <c:val>
            <c:numRef>
              <c:f>List1!$B$3:$B$14</c:f>
              <c:numCache>
                <c:formatCode>#,##0.00</c:formatCode>
                <c:ptCount val="12"/>
                <c:pt idx="0">
                  <c:v>261166</c:v>
                </c:pt>
                <c:pt idx="1">
                  <c:v>3000</c:v>
                </c:pt>
                <c:pt idx="2">
                  <c:v>50</c:v>
                </c:pt>
                <c:pt idx="3">
                  <c:v>14800</c:v>
                </c:pt>
                <c:pt idx="4">
                  <c:v>130</c:v>
                </c:pt>
                <c:pt idx="5">
                  <c:v>1572500</c:v>
                </c:pt>
                <c:pt idx="6">
                  <c:v>22000</c:v>
                </c:pt>
                <c:pt idx="7">
                  <c:v>5305</c:v>
                </c:pt>
                <c:pt idx="8">
                  <c:v>13236</c:v>
                </c:pt>
                <c:pt idx="9">
                  <c:v>7200</c:v>
                </c:pt>
                <c:pt idx="10">
                  <c:v>209960</c:v>
                </c:pt>
                <c:pt idx="11">
                  <c:v>8301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34-48AE-BF03-3BA28CD1FEB5}"/>
            </c:ext>
          </c:extLst>
        </c:ser>
        <c:ser>
          <c:idx val="1"/>
          <c:order val="1"/>
          <c:tx>
            <c:strRef>
              <c:f>List1!$C$2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List1!$A$3:$A$14</c:f>
              <c:strCache>
                <c:ptCount val="12"/>
                <c:pt idx="0">
                  <c:v>A600101</c:v>
                </c:pt>
                <c:pt idx="1">
                  <c:v>A600106</c:v>
                </c:pt>
                <c:pt idx="2">
                  <c:v>A600107</c:v>
                </c:pt>
                <c:pt idx="3">
                  <c:v>A600108</c:v>
                </c:pt>
                <c:pt idx="4">
                  <c:v>A600110</c:v>
                </c:pt>
                <c:pt idx="5">
                  <c:v>A600111</c:v>
                </c:pt>
                <c:pt idx="6">
                  <c:v>A600112</c:v>
                </c:pt>
                <c:pt idx="7">
                  <c:v>A600113</c:v>
                </c:pt>
                <c:pt idx="8">
                  <c:v>K600101</c:v>
                </c:pt>
                <c:pt idx="9">
                  <c:v>K600102</c:v>
                </c:pt>
                <c:pt idx="10">
                  <c:v>T600116</c:v>
                </c:pt>
                <c:pt idx="11">
                  <c:v>T600501</c:v>
                </c:pt>
              </c:strCache>
            </c:strRef>
          </c:cat>
          <c:val>
            <c:numRef>
              <c:f>List1!$C$3:$C$14</c:f>
              <c:numCache>
                <c:formatCode>#,##0.00</c:formatCode>
                <c:ptCount val="12"/>
                <c:pt idx="0">
                  <c:v>233446</c:v>
                </c:pt>
                <c:pt idx="1">
                  <c:v>2543.62</c:v>
                </c:pt>
                <c:pt idx="2">
                  <c:v>24</c:v>
                </c:pt>
                <c:pt idx="3">
                  <c:v>8303.32</c:v>
                </c:pt>
                <c:pt idx="4">
                  <c:v>126.57</c:v>
                </c:pt>
                <c:pt idx="5">
                  <c:v>1521806.9</c:v>
                </c:pt>
                <c:pt idx="6">
                  <c:v>19010.05</c:v>
                </c:pt>
                <c:pt idx="7">
                  <c:v>5305</c:v>
                </c:pt>
                <c:pt idx="8">
                  <c:v>9598.6</c:v>
                </c:pt>
                <c:pt idx="9">
                  <c:v>7030.3</c:v>
                </c:pt>
                <c:pt idx="10">
                  <c:v>199153.97</c:v>
                </c:pt>
                <c:pt idx="11">
                  <c:v>7907.15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34-48AE-BF03-3BA28CD1FE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2167295"/>
        <c:axId val="1556330879"/>
      </c:barChart>
      <c:catAx>
        <c:axId val="1412167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56330879"/>
        <c:crosses val="autoZero"/>
        <c:auto val="1"/>
        <c:lblAlgn val="ctr"/>
        <c:lblOffset val="100"/>
        <c:noMultiLvlLbl val="0"/>
      </c:catAx>
      <c:valAx>
        <c:axId val="15563308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121672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728A-96F6-41DC-B9E7-4AA740CB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Krajačić</dc:creator>
  <cp:keywords/>
  <dc:description/>
  <cp:lastModifiedBy>Drazenka Krajacic</cp:lastModifiedBy>
  <cp:revision>13</cp:revision>
  <dcterms:created xsi:type="dcterms:W3CDTF">2026-03-10T11:29:00Z</dcterms:created>
  <dcterms:modified xsi:type="dcterms:W3CDTF">2026-03-24T07:59:00Z</dcterms:modified>
</cp:coreProperties>
</file>