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9343fbacaaeb4305"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8963</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CENTAR ZA ODGOJ I OBRAZOVANJE DJECE I MLADEŽI</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1.683.799,84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1.891.351,85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1.678.782,02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1.995.210,04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103.858,19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1.232,82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1392,5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9.450,97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19.045,44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201,5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9.362,44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17.812,62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190,3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4.344,62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121.670,81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2800,5</w:t>
            </w:r>
          </w:p>
        </w:tc>
      </w:tr>
    </w:tbl>
    <w:p>
      <w:pPr>
        <w:spacing w:before="0" w:after="0"/>
      </w:pPr>
    </w:p>
    <w:p>
      <w:r>
        <w:t xml:space="preserve">U razdoblju 1.1.2025.-31.12.2025. ukupni prihodi poslovanja iznose 1.891.351,85 EUR.  Najznačajnije povećanje ostvareno je od Prihoda iz nadležnog proračuna za financiranje redovne djelatnosti proračunskih korisnika. Povećana je satnica Pomoćnika u nastavi kojih Centar ima 15 te nije bilo prekida kod njihovog zapošljavanja, odnosno radili su cijelu godinu; uloženo je u sigurnost učenika i djelatnika u školi ugradnjom ulaza u školu na čip i portafona  s video zaslonom; dodano je nekoliko novih kamera za video nadzor u školi i ispred škole. Zamijenjeni su prozori na krovnim kućicama. Postavljeno je više klima uređaja. </w:t>
      </w:r>
    </w:p>
    <w:p>
      <w:r>
        <w:t xml:space="preserve">Ukupni rashodi poslovanja iznose 1.995.210,04 EUR a manjak prihoda poslovanja od 103.858,19 € je metodološki manjak. Manjak prihoda nastao je jer je u razdoblju izvještavana knjiženo 12 prihoda za plaću i istovremeno knjižen trošak 13 plaća. Manjak se odnosi na plaće isplaćene iz DP te plaće Pomoćnika u nastavi financirane iz 3 izvora: gradski (opći prihodi i primici), prihodi od EU i prihodi iz DP.</w:t>
      </w:r>
    </w:p>
    <w:p>
      <w:r>
        <w:t xml:space="preserve">Višak prihoda gledajući na izvore prihoda ostvaren je od prihoda za posebne namjene te također i od prihoda iz DP budući je Centar primio sredstva za financiranje programa predškolskog odgoja učenika s teškoćama, sredstva za financiranje osnovnog i srednješkolskog obrazovanja učenika s teškoćama te sredstva za provođenje psihodijagnostike; sve u zadnjem tjednu 2025.godine s rokovima utroška i izvještavanja u 2026. Navedeni višak prihoda iz DP utrošit će se u 2026.god namjenski a iznosi  ukupno za sve programe i aktivnosti 12.224 EUR.</w:t>
      </w:r>
    </w:p>
    <w:p>
      <w:r>
        <w:t xml:space="preserve">Prihodi od nefinancijske imovine realizirani su u iznosu od 1.232,82 EUR od čega je 1.193,64 EUR primitak od Hrvatske pošte kao dug za prodani stan na kojem je postojalo stanarsko pravo. Rashodi za nabavu nefinancijske imovine plaćeni su iz sredstava Grada Karlovca i Ministarstva znanosti, obrazovanja i mladih iz prihoda poslovanja. Iz toga proizlazi manjak prihoda od nefinancijske imovine u iznosu 17.812,62 €. Korekcijom rezultata taj manjak je smanjen za iznos prihoda za kapitalne pomoći iz DP, račun 636220 te Prihoda za financir.rashoda poslovanja 671210 u ukupnom iznosu 13.783,95 EUR.</w:t>
      </w:r>
    </w:p>
    <w:p>
      <w:r>
        <w:t xml:space="preserve">Ukupan manjak u razdoblju od 1.1.-31.12.2025. iznosi -121.670,81 EUR a uz preneseni višak prihoda prethodnih godina od 4.785,09 EUR,  ostaje na 92 evidentan manjak 116.885,72 EUR. </w:t>
      </w:r>
    </w:p>
    <w:p>
      <w:r>
        <w:t xml:space="preserve"> </w:t>
      </w:r>
    </w:p>
    <w:p>
      <w:r>
        <w:t xml:space="preserve"> </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1.480.841,56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1.596.983,28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107,8</w:t>
            </w:r>
          </w:p>
        </w:tc>
      </w:tr>
    </w:tbl>
    <w:p>
      <w:pPr>
        <w:spacing w:before="0" w:after="0"/>
      </w:pPr>
    </w:p>
    <w:p>
      <w:r>
        <w:t xml:space="preserve">Evidentirane su tekuće pomoći iz nenadležnog proračuna (MZOM) koje osim troškova plaća pokrivaju i različite troškove u procesu obrazovanja učenika s teškoćama u razvoju (TUR -prehrana u PSP-u, prijevoz učenika, materijalni troškovi, didaktička oprema, zatim  prehrana učenika OŠ, didaktika za polaznike vrtića). Povećanje od 7,8 % bilježi se radi povećanja plaća te ostalih troškova koji ovise o broju učenika, broju nastavnih dana i sl.</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3.381,56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4.601,49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136,1</w:t>
            </w:r>
          </w:p>
        </w:tc>
      </w:tr>
    </w:tbl>
    <w:p>
      <w:pPr>
        <w:spacing w:before="0" w:after="0"/>
      </w:pPr>
    </w:p>
    <w:p>
      <w:r>
        <w:t xml:space="preserve">Iz Ministarstva znanosti i obrazovanja doznačen je prihod za nabavu školskih udžbenika te lektire za školsku knjižnicu. Na Indeks povećanja utjecala je Odluka MZOM i cijena udžbenika.</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prihodi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7.473,41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5.542,51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74,2</w:t>
            </w:r>
          </w:p>
        </w:tc>
      </w:tr>
    </w:tbl>
    <w:p>
      <w:pPr>
        <w:spacing w:before="0" w:after="0"/>
      </w:pPr>
    </w:p>
    <w:p>
      <w:pPr>
        <w:pStyle w:val="ListParagraph"/>
        <w:numPr>
          <w:ilvl w:val="0"/>
          <w:numId w:val="2"/>
        </w:numPr>
      </w:pPr>
      <w:r>
        <w:t xml:space="preserve">prihodi po posebnim propisima / ostali nespomenuti prihodi–razlika je u ostvarenim prihodima između 2024. i 2025. godine (indeks 74,2). Naime, u 2024. godini od osiguravajućeg društva primljena je naknada štete za vozilo u iznosu 2023,75 EUR.</w:t>
      </w:r>
    </w:p>
    <w:p>
      <w:pPr>
        <w:pStyle w:val="ListParagraph"/>
        <w:numPr>
          <w:ilvl w:val="0"/>
          <w:numId w:val="2"/>
        </w:numPr>
      </w:pPr>
      <w:r>
        <w:t xml:space="preserve">Prihode čini fakturiranje za prehranu učenika srednje škole te prehranu polaznika predškolskih skupina te uplate za školske izlete.</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3.555,00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196,9</w:t>
            </w:r>
          </w:p>
        </w:tc>
      </w:tr>
    </w:tbl>
    <w:p>
      <w:pPr>
        <w:spacing w:before="0" w:after="0"/>
      </w:pPr>
    </w:p>
    <w:p>
      <w:r>
        <w:t xml:space="preserve">Šifra 6631 –tekuće donacije – primljena su novčana sredstva u svrhu provođenja projekta Potencijali zajednice, s Nacionalnom zakladom za razvoj civil.društva. Projekt se počeo provoditi 2024.god a nastavit će se i u idućoj godini.</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185.746,07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268.018,11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144,3</w:t>
            </w:r>
          </w:p>
        </w:tc>
      </w:tr>
    </w:tbl>
    <w:p>
      <w:pPr>
        <w:spacing w:before="0" w:after="0"/>
      </w:pPr>
    </w:p>
    <w:p>
      <w:r>
        <w:t xml:space="preserve">Razlog povećanja su: projekt Pomoćnici u nastavi gdje je povećana satnica plaće za pomoćnike ali i radni odnos koji po prvi puta nije prekinut preko ljeta; zatim povećani materijalni troškovi koji se financiraju iz DEC-a te projekt Preventivni program za koji su ove godine odobrena veća sredstva.</w:t>
      </w:r>
    </w:p>
    <w:p>
      <w:r>
        <w:t xml:space="preserve"> </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za nabavu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2.778,24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9.182,46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330,5</w:t>
            </w:r>
          </w:p>
        </w:tc>
      </w:tr>
    </w:tbl>
    <w:p>
      <w:pPr>
        <w:spacing w:before="0" w:after="0"/>
      </w:pPr>
    </w:p>
    <w:p>
      <w:r>
        <w:t xml:space="preserve">Prihod iz gradskog proračuna za nabavu nefinancijske imovine ima indeks 330,5 a razlog je nabava klima uređaja za više učionica u školi te postavljanje novog videonadzora.</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zaposlene (šifre 311+312+313)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1.383.431,19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1.678.797,94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121,4</w:t>
            </w:r>
          </w:p>
        </w:tc>
      </w:tr>
    </w:tbl>
    <w:p>
      <w:pPr>
        <w:spacing w:before="0" w:after="0"/>
      </w:pPr>
    </w:p>
    <w:p>
      <w:r>
        <w:t xml:space="preserve">Rashodi za zaposlene, indeks povećanja 121,4 duguje povećanju plaća u javnom sektoru te isto tako i plaća pomoćnika u nastavi koji su prvi puta bili zaposleni bez prekida cijelu godinu, a nastavno na to i povećanje ostalih izdataka vezano za zaposlenike.</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telefona, interneta, pošte i prijevoza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1.961,48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2.849,34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145,3</w:t>
            </w:r>
          </w:p>
        </w:tc>
      </w:tr>
    </w:tbl>
    <w:p>
      <w:pPr>
        <w:spacing w:before="0" w:after="0"/>
      </w:pPr>
    </w:p>
    <w:p>
      <w:r>
        <w:t xml:space="preserve">Razlog povećanja je veća cijena prijevoza autobusom na školske izlete.</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tekućeg i investicijskog održavanja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22.407,06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28.018,60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125,0</w:t>
            </w:r>
          </w:p>
        </w:tc>
      </w:tr>
    </w:tbl>
    <w:p>
      <w:pPr>
        <w:spacing w:before="0" w:after="0"/>
      </w:pPr>
    </w:p>
    <w:p>
      <w:r>
        <w:t xml:space="preserve">Ove godine u školi su se lakirali parketi te su izvedeni radovi na sigurnosti objekta  i zamjena dotrajalih tavanskih prozora .</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rashodi poslovanja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590,42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1.960,87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332,1</w:t>
            </w:r>
          </w:p>
        </w:tc>
      </w:tr>
    </w:tbl>
    <w:p>
      <w:pPr>
        <w:spacing w:before="0" w:after="0"/>
      </w:pPr>
    </w:p>
    <w:p>
      <w:r>
        <w:t xml:space="preserve">U sklopu projekta Potencijali zajednice knjiženi su troškovi smještaja i prijevoza učenika na projektne aktivnosti u zemlji i inozemstvu.</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građanima i kućanstvima u novcu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125.684,44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140.285,02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111,6</w:t>
            </w:r>
          </w:p>
        </w:tc>
      </w:tr>
    </w:tbl>
    <w:p>
      <w:pPr>
        <w:spacing w:before="0" w:after="0"/>
      </w:pPr>
    </w:p>
    <w:p>
      <w:r>
        <w:t xml:space="preserve">Učenici s teškoćama u razvoju ostvaruju pravo na prijevoz vlastitim automobilom u školu i iz škole te se po Odluci Ministarstva znanosti i obrazovanja roditeljima isplaćuju troškovi prijevoza obračunati po prijeđenom kilometru .</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građanima i kućanstvima u naravi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10.400,70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10.016,42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96,3</w:t>
            </w:r>
          </w:p>
        </w:tc>
      </w:tr>
    </w:tbl>
    <w:p>
      <w:pPr>
        <w:spacing w:before="0" w:after="0"/>
      </w:pPr>
    </w:p>
    <w:p>
      <w:r>
        <w:t xml:space="preserve">Iznos se odnosi na organizirani prijevoz nekoliko učenika vozilom Udruge invalida, te na radne nastavne materijale (radne bilježnice, likovne mape i sl.) koje za sve učenike OŠ financira Grad Karlovac. Također tu je i projekt „Ljetovanje u Selcu – Škola plivanja“. Radi se o ljetovanju 24 učenika Centra kojem je svrha osloboditi se straha od vode i naučiti plivati. Projekt financira Grad Karlovac.</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Stambeni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1.232,82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1392,5</w:t>
            </w:r>
          </w:p>
        </w:tc>
      </w:tr>
    </w:tbl>
    <w:p>
      <w:pPr>
        <w:spacing w:before="0" w:after="0"/>
      </w:pPr>
    </w:p>
    <w:p>
      <w:r>
        <w:t xml:space="preserve">Prihodi od nefinancijske imovine realizirani su u iznosu od 1.232,82 EUR od čega je 1.193,64 EUR primitak od Hrvatske pošte kao dug za prodani stan na kojem je postojalo stanarsko pravo.</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Postrojenja i oprema (šifre 4221 do 4228)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5.567,32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14.443,95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259,4</w:t>
            </w:r>
          </w:p>
        </w:tc>
      </w:tr>
    </w:tbl>
    <w:p>
      <w:pPr>
        <w:spacing w:before="0" w:after="0"/>
      </w:pPr>
    </w:p>
    <w:p>
      <w:r>
        <w:t xml:space="preserve">Nabavljen je uredski namještaj, videonadzor, klavijature, didaktička oprema, vanjski paviljon.</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Komunikacijska oprema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2.432,50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2702,8</w:t>
            </w:r>
          </w:p>
        </w:tc>
      </w:tr>
    </w:tbl>
    <w:p>
      <w:pPr>
        <w:spacing w:before="0" w:after="0"/>
      </w:pPr>
    </w:p>
    <w:p>
      <w:r>
        <w:t xml:space="preserve">U 2025.god evidentiran je izdatak za videonadzor.</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Knjige, umjetnička djela i ostale izložbene vrijednosti (šifre 4241 do 4244)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3.368,65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4.601,49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136,6</w:t>
            </w:r>
          </w:p>
        </w:tc>
      </w:tr>
    </w:tbl>
    <w:p>
      <w:pPr>
        <w:spacing w:before="0" w:after="0"/>
      </w:pPr>
    </w:p>
    <w:p>
      <w:r>
        <w:t xml:space="preserve">Nabavljeni su udžbenici i knjige za školsku knjižnicu, sve financirano iz MZO. Ukupna vrijednost 4.601,49 EUR.</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Oprema za održavanje i zaštitu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9.897,87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15.064,25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152,2</w:t>
            </w:r>
          </w:p>
        </w:tc>
      </w:tr>
    </w:tbl>
    <w:p>
      <w:pPr>
        <w:spacing w:before="0" w:after="0"/>
      </w:pPr>
    </w:p>
    <w:p>
      <w:r>
        <w:t xml:space="preserve">Najveći indeks povećanja, radi se o nabavi više klima uređaja što čini povećanje u odnosu na prošlu godinu za 52,2%.</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Ostala potraživanja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1.805,24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3195,1</w:t>
            </w:r>
          </w:p>
        </w:tc>
      </w:tr>
    </w:tbl>
    <w:p>
      <w:pPr>
        <w:spacing w:before="0" w:after="0"/>
      </w:pPr>
    </w:p>
    <w:p>
      <w:r>
        <w:t xml:space="preserve">Potraživanja za bolovanje na teret HZZO –redovito se zatvaraju potraživanja kompenzacijom između Državnog proračuna i HZZO-a.</w:t>
      </w:r>
    </w:p>
    <w:p>
      <w:r>
        <w:t xml:space="preserve">Ukupan saldo računa 129 (12911) iznosi 1.805,24 EUR a odnosi se na bolovanje na teret HZZO za 11/2025. i 12/2025. </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pomoći iz inozemstva i od subjekata unutar općeg proračuna (šifre 1631 do 1638)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114.674,67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Evidentirana su potraživanja za plaće i naknade plaće za prosinac 2025.</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upravne i administrativne pristojbe, pristojbe po posebnim propisima i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175,56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101,8</w:t>
            </w:r>
          </w:p>
        </w:tc>
      </w:tr>
    </w:tbl>
    <w:p>
      <w:pPr>
        <w:spacing w:before="0" w:after="0"/>
      </w:pPr>
    </w:p>
    <w:p>
      <w:r>
        <w:t xml:space="preserve">Potraživanja za prehranu učenika u školskoj kuhinji. Kako se u  Centru osim osnovnoškolskog obrazovanja provodi i srednjoškolsko kao i predškolski odgoj, za prehranu učenika/polaznika vrši se fakturiranje troška prehrane.</w:t>
      </w:r>
    </w:p>
    <w:p>
      <w:r>
        <w:t xml:space="preserve">Potraživanje 16526 na dan 31.12.2025. iznosi 175,56 EUR i sva su potraživanja nedospjela.</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proračunskih korisnika za sredstva uplaćena u nadležni proračun i za prihode od HZZO-a na temelju ugovornih obveza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16.391,57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21.694,92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132,4</w:t>
            </w:r>
          </w:p>
        </w:tc>
      </w:tr>
    </w:tbl>
    <w:p>
      <w:pPr>
        <w:spacing w:before="0" w:after="0"/>
      </w:pPr>
    </w:p>
    <w:p>
      <w:r>
        <w:t xml:space="preserve">Evidentirana su sredstva Centra koja se nalaze na žiro-računu Grada Karlovca – sustav lokalne riznice.</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predujmove, depozite, jamčevne pologe i tuđe prihode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857,49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1517,7</w:t>
            </w:r>
          </w:p>
        </w:tc>
      </w:tr>
    </w:tbl>
    <w:p>
      <w:pPr>
        <w:spacing w:before="0" w:after="0"/>
      </w:pPr>
    </w:p>
    <w:p>
      <w:r>
        <w:t xml:space="preserve">Stanje 31.12. Obveze za bolovanje na teret HZZO 11/2025.</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Rezultat - višak/manjak (šifre 9221-9222)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4.785,09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-116.885,72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-2442,7</w:t>
            </w:r>
          </w:p>
        </w:tc>
      </w:tr>
    </w:tbl>
    <w:p>
      <w:pPr>
        <w:spacing w:before="0" w:after="0"/>
      </w:pPr>
    </w:p>
    <w:p>
      <w:r>
        <w:t xml:space="preserve">Manjak koji je nastao je metodološki manjak radi novog Pravilnika i knjiženja 13 rashoda plaća i samo 12 prihoda za plaće.</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104.522,01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Saldo 1.1.2025. bio je na Višku prihoda poslovanja 13.120,13 EUR. Ove godine evidentiran je manjak prihoda poslovanja u iznosu 103.858,19 EUR. Napravljeno je prebijanje istovrsnih viškova i manjkova te korekcija za kapitalne prijenose u iznosu 13.783,95 EUR.</w:t>
      </w:r>
    </w:p>
    <w:p>
      <w:r>
        <w:t xml:space="preserve">Sadašnje stanje, 31.12.2025. iznosi 104.522,01 EUR.</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od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8.335,04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12.363,71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148,3</w:t>
            </w:r>
          </w:p>
        </w:tc>
      </w:tr>
    </w:tbl>
    <w:p>
      <w:pPr>
        <w:spacing w:before="0" w:after="0"/>
      </w:pPr>
    </w:p>
    <w:p>
      <w:r>
        <w:t xml:space="preserve">Stanje 1.1.2025. 8.335,04 EUR. Tekuća godina pokazala je manjak 17.812,62. Nakon korekcije za kapitalne prijenose u iznosu 13.783,95 EUR, novo stanje manjka prihoda od NFI iznosi 12.363,71 EUR.</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Dodatne usluge u obrazovanju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159.603,96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177.135,47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111,0</w:t>
            </w:r>
          </w:p>
        </w:tc>
      </w:tr>
    </w:tbl>
    <w:p>
      <w:pPr>
        <w:spacing w:before="0" w:after="0"/>
      </w:pPr>
    </w:p>
    <w:p>
      <w:r>
        <w:t xml:space="preserve">Evidentirani su izdaci za namirnice za školsku kuhinju te prijevoz učenika s teškoćama u razvoju – OŠ i SŠ, zatim izdaci za smještaj učenika kroz aktivnost „Škola plivanja“ te izdaci za higijenske (menstr.) potrepštine. </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10</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Socijalna zaštita (šifre 101+102+103+104+105+106+107+108+109)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7.907,15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Evidentirani su izdaci za projekt Potencijali zajednice Nacionalne zaklade za razvoj civilnog društva.</w:t>
      </w:r>
    </w:p>
    <w:p>
      <w:r>
        <w:t xml:space="preserve"> </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Promjene u vrijednosti imovine (šifre P001+P008)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58.745,38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Promjena u vrijednosti imovine proizvedena dugotrajna imovina – iznos smanjenja odnosi se na ispravak vrijednosti 2025.god.  </w:t>
      </w:r>
    </w:p>
    <w:p>
      <w:r>
        <w:t xml:space="preserve"> </w:t>
      </w:r>
    </w:p>
    <w:p>
      <w:r>
        <w:t xml:space="preserve"> </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Međusobne obveze subjekata općeg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8.834,79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Obveza za povrat u proračun - Bolovanje na teret HZZO.</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Međusobne obveze subjekata općeg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8.033,80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Obveza za povrat u proračun - Bolovanje na teret HZZO.</w:t>
      </w:r>
    </w:p>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Sve obveze na dan 31.12.2025. su nedospjele.</w:t>
      </w:r>
    </w:p>
    <w:p/>
    <w:p>
      <w:pPr>
        <w:jc w:val="center"/>
        <w:pStyle w:val="Normal"/>
        <w:spacing w:line="240" w:lineRule="auto"/>
        <w:keepNext/>
      </w:pPr>
      <w:r>
        <w:rPr>
          <w:sz w:val="28"/>
          <w:rFonts w:ascii="Times New Roman" w:hAnsi="Times New Roman"/>
        </w:rPr>
        <w:t xml:space="preserve">Bilješka 33.</w:t>
      </w:r>
    </w:p>
    <w:p>
      <w:pPr>
        <w:jc w:val="both"/>
        <w:pStyle w:val="Normal"/>
        <w:spacing w:line="240" w:lineRule="auto"/>
      </w:pPr>
      <w:r>
        <w:rPr>
          <w:b/>
          <w:sz w:val="24"/>
          <w:rFonts w:ascii="Times New Roman" w:hAnsi="Times New Roman"/>
        </w:rPr>
        <w:t xml:space="preserve">EU izvještaj</w:t>
      </w:r>
    </w:p>
    <w:p>
      <w:r>
        <w:t xml:space="preserve">Izvor financiranja 510 – Školska shema, Medni dan. Obračunati su prihodi poslovanja u visini 24,00 EUR. Isti su naplaćeni te su obračunati prihodi i potraživanja zatvoreni. Ukupan trošak meda za Medni dan iznosio je 24 EUR.</w:t>
      </w:r>
    </w:p>
    <w:p>
      <w:r>
        <w:t xml:space="preserve">Stanje na dan 31.12.2025. – bez salda</w:t>
      </w:r>
    </w:p>
    <w:p>
      <w:r>
        <w:t xml:space="preserve"> </w:t>
      </w:r>
    </w:p>
    <w:p>
      <w:r>
        <w:t xml:space="preserve">Izvor financiranja 561 – Pomoćnici u nastavi VII – trošak PUN iznosi 199.153,97 EUR a primici iznose 183.023,62 EUR. Nema obračunatih prihoda poslovanja budući se radi o Prihodima knjiženima na kontu 6711. Manjak prihoda je metodološki zbog plaće 12/2025 koja je knjižena kao trošak 2025.god dok će prihod biti knjižen pri isplati plaće u siječnju 2026.</w:t>
      </w:r>
    </w:p>
    <w:p/>
  </w:body>
</w:document>
</file>

<file path=word/numbering.xml><?xml version="1.0" encoding="utf-8"?>
<w:numbering xmlns:w="http://schemas.openxmlformats.org/wordprocessingml/2006/main">
  <w:abstractNum w:abstractNumId="1">
    <w:multiLevelType w:val="hybridMultilevel"/>
    <w:name w:val="disc"/>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2">
    <w:abstractNumId w:val="1"/>
    <w:lvlOverride w:ilvl="0">
      <w:startOverride w:val="1"/>
    </w:lvlOverride>
  </w:num>
</w:numbering>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 xmlns:w="http://schemas.openxmlformats.org/wordprocessingml/2006/main" w:type="paragraph" w:styleId="ListParagraph">
    <w:name w:val="List Paragraph"/>
    <w:next w:val="List Paragraph"/>
    <w:pPr>
      <w:keepNext w:val="0"/>
      <w:keepLines w:val="0"/>
      <w:spacing w:before="0" w:after="0" w:line="240" w:lineRule="auto"/>
      <w:ind w:start="720" w:end="0" w:firstLine="0"/>
      <w:contextualSpacing/>
    </w:pPr>
  </w:style>
</w:styles>
</file>

<file path=word/_rels/document.xml.rels>&#65279;<?xml version="1.0" encoding="utf-8"?><Relationships xmlns="http://schemas.openxmlformats.org/package/2006/relationships"><Relationship Type="http://schemas.openxmlformats.org/officeDocument/2006/relationships/styles" Target="/word/styles.xml" Id="Rbec102fbf8d74670" /><Relationship Type="http://schemas.openxmlformats.org/officeDocument/2006/relationships/numbering" Target="/word/numbering.xml" Id="R67f750e62012499e" /></Relationships>
</file>