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4C" w:rsidRPr="008434B1" w:rsidRDefault="00A7774C" w:rsidP="008434B1">
      <w:pPr>
        <w:pStyle w:val="Naslov"/>
        <w:rPr>
          <w:rStyle w:val="Naglaeno"/>
          <w:rFonts w:ascii="Tahoma" w:hAnsi="Tahoma" w:cs="Tahoma"/>
          <w:sz w:val="28"/>
          <w:szCs w:val="28"/>
        </w:rPr>
      </w:pPr>
      <w:r w:rsidRPr="008434B1">
        <w:rPr>
          <w:rStyle w:val="Naglaeno"/>
          <w:rFonts w:ascii="Tahoma" w:hAnsi="Tahoma" w:cs="Tahoma"/>
          <w:sz w:val="28"/>
          <w:szCs w:val="28"/>
        </w:rPr>
        <w:t xml:space="preserve">CENTAR ZA ODGOJ I OBRAZOVANJE DJECE I MLADEŽI </w:t>
      </w:r>
    </w:p>
    <w:p w:rsidR="00A7774C" w:rsidRPr="008434B1" w:rsidRDefault="00A7774C" w:rsidP="008434B1">
      <w:pPr>
        <w:pStyle w:val="Naslov"/>
        <w:rPr>
          <w:rStyle w:val="Naglaeno"/>
          <w:rFonts w:ascii="Tahoma" w:hAnsi="Tahoma" w:cs="Tahoma"/>
          <w:sz w:val="28"/>
          <w:szCs w:val="28"/>
        </w:rPr>
      </w:pPr>
      <w:r w:rsidRPr="008434B1">
        <w:rPr>
          <w:rStyle w:val="Naglaeno"/>
          <w:rFonts w:ascii="Tahoma" w:hAnsi="Tahoma" w:cs="Tahoma"/>
          <w:sz w:val="28"/>
          <w:szCs w:val="28"/>
        </w:rPr>
        <w:t>47000  KARLOVAC, BANIJA 24</w:t>
      </w: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8D4BFE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ŠIFRA GRADA/ŽUPANIJE: 179</w:t>
      </w: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MBR: 03123472</w:t>
      </w:r>
    </w:p>
    <w:p w:rsidR="00F25929" w:rsidRDefault="00F25929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OIB: 82252820597</w:t>
      </w:r>
    </w:p>
    <w:p w:rsidR="00A7774C" w:rsidRDefault="00A51CC6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ŠIFRA DJELATNOSTI: 8520</w:t>
      </w:r>
    </w:p>
    <w:p w:rsidR="00A7774C" w:rsidRDefault="008D4BFE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RAZDJEL:</w:t>
      </w:r>
      <w:r w:rsidR="007E4311">
        <w:rPr>
          <w:rFonts w:ascii="Tahoma" w:hAnsi="Tahoma" w:cs="Tahoma"/>
          <w:b/>
          <w:bCs/>
          <w:sz w:val="20"/>
        </w:rPr>
        <w:t xml:space="preserve"> 0</w:t>
      </w: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RAZINA: 31</w:t>
      </w: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RKP: 8963</w:t>
      </w: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447DD">
      <w:pPr>
        <w:jc w:val="both"/>
        <w:rPr>
          <w:rFonts w:ascii="Tahoma" w:hAnsi="Tahoma" w:cs="Tahoma"/>
          <w:b/>
          <w:bCs/>
          <w:sz w:val="20"/>
        </w:rPr>
      </w:pPr>
      <w:r w:rsidRPr="00A447DD">
        <w:rPr>
          <w:rFonts w:ascii="Tahoma" w:hAnsi="Tahoma" w:cs="Tahoma"/>
          <w:b/>
          <w:bCs/>
          <w:sz w:val="20"/>
        </w:rPr>
        <w:t>http</w:t>
      </w:r>
      <w:r w:rsidR="00A0396F">
        <w:rPr>
          <w:rFonts w:ascii="Tahoma" w:hAnsi="Tahoma" w:cs="Tahoma"/>
          <w:b/>
          <w:bCs/>
          <w:sz w:val="20"/>
        </w:rPr>
        <w:t>s</w:t>
      </w:r>
      <w:r w:rsidRPr="00A447DD">
        <w:rPr>
          <w:rFonts w:ascii="Tahoma" w:hAnsi="Tahoma" w:cs="Tahoma"/>
          <w:b/>
          <w:bCs/>
          <w:sz w:val="20"/>
        </w:rPr>
        <w:t>://</w:t>
      </w:r>
      <w:r w:rsidR="00A0396F">
        <w:rPr>
          <w:rFonts w:ascii="Tahoma" w:hAnsi="Tahoma" w:cs="Tahoma"/>
          <w:b/>
          <w:bCs/>
          <w:sz w:val="20"/>
        </w:rPr>
        <w:t>coodm-ka.skole.hr</w:t>
      </w:r>
      <w:r w:rsidRPr="00A447DD">
        <w:rPr>
          <w:rFonts w:ascii="Tahoma" w:hAnsi="Tahoma" w:cs="Tahoma"/>
          <w:b/>
          <w:bCs/>
          <w:sz w:val="20"/>
        </w:rPr>
        <w:t>/</w:t>
      </w: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A7774C" w:rsidRDefault="00A7774C">
      <w:pPr>
        <w:jc w:val="both"/>
        <w:rPr>
          <w:rFonts w:ascii="Tahoma" w:hAnsi="Tahoma" w:cs="Tahoma"/>
          <w:b/>
          <w:bCs/>
          <w:sz w:val="20"/>
        </w:rPr>
      </w:pPr>
    </w:p>
    <w:p w:rsidR="005D405D" w:rsidRDefault="005D405D">
      <w:pPr>
        <w:pStyle w:val="Naslov2"/>
      </w:pPr>
    </w:p>
    <w:p w:rsidR="00A7774C" w:rsidRPr="008434B1" w:rsidRDefault="00A7774C" w:rsidP="008434B1">
      <w:pPr>
        <w:pStyle w:val="Naslov"/>
        <w:jc w:val="center"/>
        <w:rPr>
          <w:rFonts w:ascii="Tahoma" w:hAnsi="Tahoma" w:cs="Tahoma"/>
          <w:b/>
          <w:sz w:val="36"/>
          <w:szCs w:val="36"/>
        </w:rPr>
      </w:pPr>
      <w:r w:rsidRPr="008434B1">
        <w:rPr>
          <w:rFonts w:ascii="Tahoma" w:hAnsi="Tahoma" w:cs="Tahoma"/>
          <w:b/>
          <w:sz w:val="36"/>
          <w:szCs w:val="36"/>
        </w:rPr>
        <w:t>B I L J E Š K E</w:t>
      </w:r>
    </w:p>
    <w:p w:rsidR="008D4BFE" w:rsidRPr="008434B1" w:rsidRDefault="008D4BFE" w:rsidP="008434B1">
      <w:pPr>
        <w:pStyle w:val="Naslov"/>
        <w:jc w:val="center"/>
        <w:rPr>
          <w:rFonts w:ascii="Tahoma" w:hAnsi="Tahoma" w:cs="Tahoma"/>
          <w:b/>
          <w:sz w:val="36"/>
          <w:szCs w:val="36"/>
        </w:rPr>
      </w:pPr>
      <w:r w:rsidRPr="008434B1">
        <w:rPr>
          <w:rFonts w:ascii="Tahoma" w:hAnsi="Tahoma" w:cs="Tahoma"/>
          <w:b/>
          <w:sz w:val="36"/>
          <w:szCs w:val="36"/>
        </w:rPr>
        <w:t>UZ FINANCIJSKE IZVJEŠTAJE</w:t>
      </w:r>
    </w:p>
    <w:p w:rsidR="00A7774C" w:rsidRDefault="00A7774C">
      <w:pPr>
        <w:jc w:val="center"/>
        <w:rPr>
          <w:rFonts w:ascii="Tahoma" w:hAnsi="Tahoma" w:cs="Tahoma"/>
          <w:b/>
          <w:bCs/>
          <w:sz w:val="32"/>
        </w:rPr>
      </w:pPr>
    </w:p>
    <w:p w:rsidR="00A7774C" w:rsidRPr="008434B1" w:rsidRDefault="00A7774C" w:rsidP="008434B1">
      <w:pPr>
        <w:jc w:val="center"/>
        <w:rPr>
          <w:rFonts w:ascii="Tahoma" w:hAnsi="Tahoma" w:cs="Tahoma"/>
          <w:b/>
          <w:bCs/>
          <w:sz w:val="20"/>
        </w:rPr>
      </w:pPr>
      <w:r w:rsidRPr="008434B1">
        <w:rPr>
          <w:rFonts w:ascii="Tahoma" w:hAnsi="Tahoma" w:cs="Tahoma"/>
          <w:b/>
          <w:bCs/>
          <w:sz w:val="20"/>
        </w:rPr>
        <w:t>Za razdoblje od 1. siječnja do 31. prosinca 20</w:t>
      </w:r>
      <w:r w:rsidR="002E0304">
        <w:rPr>
          <w:rFonts w:ascii="Tahoma" w:hAnsi="Tahoma" w:cs="Tahoma"/>
          <w:b/>
          <w:bCs/>
          <w:sz w:val="20"/>
        </w:rPr>
        <w:t>2</w:t>
      </w:r>
      <w:r w:rsidR="00A0396F">
        <w:rPr>
          <w:rFonts w:ascii="Tahoma" w:hAnsi="Tahoma" w:cs="Tahoma"/>
          <w:b/>
          <w:bCs/>
          <w:sz w:val="20"/>
        </w:rPr>
        <w:t>4</w:t>
      </w:r>
      <w:r w:rsidRPr="008434B1">
        <w:rPr>
          <w:rFonts w:ascii="Tahoma" w:hAnsi="Tahoma" w:cs="Tahoma"/>
          <w:b/>
          <w:bCs/>
          <w:sz w:val="20"/>
        </w:rPr>
        <w:t>. godine</w:t>
      </w:r>
    </w:p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A7774C" w:rsidRDefault="00A7774C"/>
    <w:p w:rsidR="00202024" w:rsidRPr="0028355C" w:rsidRDefault="00202024" w:rsidP="00202024">
      <w:pPr>
        <w:jc w:val="both"/>
        <w:rPr>
          <w:rFonts w:ascii="Tahoma" w:hAnsi="Tahoma" w:cs="Tahoma"/>
        </w:rPr>
      </w:pPr>
      <w:r w:rsidRPr="0028355C">
        <w:rPr>
          <w:rFonts w:ascii="Tahoma" w:hAnsi="Tahoma" w:cs="Tahoma"/>
        </w:rPr>
        <w:t>Izvještaj sastavila:</w:t>
      </w:r>
      <w:r w:rsidRPr="0028355C">
        <w:rPr>
          <w:rFonts w:ascii="Tahoma" w:hAnsi="Tahoma" w:cs="Tahoma"/>
        </w:rPr>
        <w:tab/>
      </w:r>
      <w:r w:rsidRPr="0028355C">
        <w:rPr>
          <w:rFonts w:ascii="Tahoma" w:hAnsi="Tahoma" w:cs="Tahoma"/>
        </w:rPr>
        <w:tab/>
      </w:r>
      <w:r w:rsidRPr="0028355C">
        <w:rPr>
          <w:rFonts w:ascii="Tahoma" w:hAnsi="Tahoma" w:cs="Tahoma"/>
        </w:rPr>
        <w:tab/>
      </w:r>
      <w:r w:rsidRPr="0028355C">
        <w:rPr>
          <w:rFonts w:ascii="Tahoma" w:hAnsi="Tahoma" w:cs="Tahoma"/>
        </w:rPr>
        <w:tab/>
      </w:r>
      <w:r w:rsidRPr="0028355C">
        <w:rPr>
          <w:rFonts w:ascii="Tahoma" w:hAnsi="Tahoma" w:cs="Tahoma"/>
        </w:rPr>
        <w:tab/>
      </w:r>
      <w:r w:rsidR="0065035F" w:rsidRPr="0028355C">
        <w:rPr>
          <w:rFonts w:ascii="Tahoma" w:hAnsi="Tahoma" w:cs="Tahoma"/>
        </w:rPr>
        <w:tab/>
      </w:r>
      <w:r w:rsidRPr="0028355C">
        <w:rPr>
          <w:rFonts w:ascii="Tahoma" w:hAnsi="Tahoma" w:cs="Tahoma"/>
        </w:rPr>
        <w:t>Zakonski predstavnik:</w:t>
      </w:r>
    </w:p>
    <w:p w:rsidR="00A7774C" w:rsidRPr="0028355C" w:rsidRDefault="00202024" w:rsidP="00202024">
      <w:pPr>
        <w:jc w:val="both"/>
        <w:rPr>
          <w:rFonts w:ascii="Tahoma" w:hAnsi="Tahoma" w:cs="Tahoma"/>
        </w:rPr>
      </w:pPr>
      <w:r w:rsidRPr="0028355C">
        <w:rPr>
          <w:rFonts w:ascii="Tahoma" w:hAnsi="Tahoma" w:cs="Tahoma"/>
        </w:rPr>
        <w:t xml:space="preserve">Draženka Krajačić, </w:t>
      </w:r>
      <w:r w:rsidR="005D43C3" w:rsidRPr="00A0396F">
        <w:rPr>
          <w:rFonts w:ascii="Tahoma" w:hAnsi="Tahoma" w:cs="Tahoma"/>
          <w:sz w:val="20"/>
          <w:szCs w:val="20"/>
        </w:rPr>
        <w:t>voditelj računov</w:t>
      </w:r>
      <w:r w:rsidR="00A0396F">
        <w:rPr>
          <w:rFonts w:ascii="Tahoma" w:hAnsi="Tahoma" w:cs="Tahoma"/>
          <w:sz w:val="20"/>
          <w:szCs w:val="20"/>
        </w:rPr>
        <w:t>odstva</w:t>
      </w:r>
      <w:r w:rsidR="00A7774C" w:rsidRPr="0028355C">
        <w:rPr>
          <w:rFonts w:ascii="Tahoma" w:hAnsi="Tahoma" w:cs="Tahoma"/>
        </w:rPr>
        <w:tab/>
      </w:r>
      <w:r w:rsidR="00A7774C" w:rsidRPr="0028355C">
        <w:rPr>
          <w:rFonts w:ascii="Tahoma" w:hAnsi="Tahoma" w:cs="Tahoma"/>
        </w:rPr>
        <w:tab/>
      </w:r>
      <w:r w:rsidR="0065035F" w:rsidRPr="0028355C">
        <w:rPr>
          <w:rFonts w:ascii="Tahoma" w:hAnsi="Tahoma" w:cs="Tahoma"/>
        </w:rPr>
        <w:tab/>
      </w:r>
      <w:proofErr w:type="spellStart"/>
      <w:r w:rsidR="00F251AF" w:rsidRPr="0028355C">
        <w:rPr>
          <w:rFonts w:ascii="Tahoma" w:hAnsi="Tahoma" w:cs="Tahoma"/>
        </w:rPr>
        <w:t>Volodymyr</w:t>
      </w:r>
      <w:proofErr w:type="spellEnd"/>
      <w:r w:rsidR="00F251AF" w:rsidRPr="0028355C">
        <w:rPr>
          <w:rFonts w:ascii="Tahoma" w:hAnsi="Tahoma" w:cs="Tahoma"/>
        </w:rPr>
        <w:t xml:space="preserve"> </w:t>
      </w:r>
      <w:proofErr w:type="spellStart"/>
      <w:r w:rsidR="00F251AF" w:rsidRPr="0028355C">
        <w:rPr>
          <w:rFonts w:ascii="Tahoma" w:hAnsi="Tahoma" w:cs="Tahoma"/>
        </w:rPr>
        <w:t>Kubinskyy</w:t>
      </w:r>
      <w:proofErr w:type="spellEnd"/>
      <w:r w:rsidRPr="0028355C">
        <w:rPr>
          <w:rFonts w:ascii="Tahoma" w:hAnsi="Tahoma" w:cs="Tahoma"/>
        </w:rPr>
        <w:t>, prof.</w:t>
      </w:r>
    </w:p>
    <w:p w:rsidR="002B7EAF" w:rsidRPr="0028355C" w:rsidRDefault="002B7EAF" w:rsidP="00202024">
      <w:pPr>
        <w:jc w:val="both"/>
        <w:rPr>
          <w:rFonts w:ascii="Tahoma" w:hAnsi="Tahoma" w:cs="Tahoma"/>
          <w:sz w:val="20"/>
          <w:szCs w:val="20"/>
        </w:rPr>
      </w:pPr>
      <w:r w:rsidRPr="0028355C">
        <w:rPr>
          <w:rFonts w:ascii="Tahoma" w:hAnsi="Tahoma" w:cs="Tahoma"/>
          <w:sz w:val="20"/>
          <w:szCs w:val="20"/>
        </w:rPr>
        <w:t>Kontakt: 047 / 648395</w:t>
      </w:r>
    </w:p>
    <w:p w:rsidR="00A7774C" w:rsidRDefault="00456BE6">
      <w:pPr>
        <w:jc w:val="both"/>
        <w:rPr>
          <w:rFonts w:ascii="Tahoma" w:hAnsi="Tahoma" w:cs="Tahoma"/>
          <w:bCs/>
          <w:sz w:val="20"/>
        </w:rPr>
      </w:pPr>
      <w:hyperlink r:id="rId8" w:history="1">
        <w:r w:rsidR="00A0396F" w:rsidRPr="00EB5002">
          <w:rPr>
            <w:rStyle w:val="Hiperveza"/>
            <w:rFonts w:ascii="Tahoma" w:hAnsi="Tahoma" w:cs="Tahoma"/>
            <w:bCs/>
            <w:sz w:val="20"/>
          </w:rPr>
          <w:t>racunovodstvo@coodm-ka.skole.hr</w:t>
        </w:r>
      </w:hyperlink>
    </w:p>
    <w:p w:rsidR="0028355C" w:rsidRPr="0028355C" w:rsidRDefault="0028355C">
      <w:pPr>
        <w:jc w:val="both"/>
        <w:rPr>
          <w:rFonts w:ascii="Tahoma" w:hAnsi="Tahoma" w:cs="Tahoma"/>
          <w:bCs/>
          <w:sz w:val="20"/>
        </w:rPr>
      </w:pPr>
    </w:p>
    <w:p w:rsidR="00A7774C" w:rsidRPr="002B7EAF" w:rsidRDefault="002B7EAF" w:rsidP="002B7EAF">
      <w:pPr>
        <w:jc w:val="center"/>
        <w:rPr>
          <w:rFonts w:ascii="Tahoma" w:hAnsi="Tahoma" w:cs="Tahoma"/>
          <w:bCs/>
          <w:sz w:val="20"/>
        </w:rPr>
      </w:pPr>
      <w:r w:rsidRPr="002B7EAF">
        <w:rPr>
          <w:rFonts w:ascii="Tahoma" w:hAnsi="Tahoma" w:cs="Tahoma"/>
          <w:bCs/>
          <w:sz w:val="20"/>
        </w:rPr>
        <w:t>M.P.</w:t>
      </w:r>
    </w:p>
    <w:p w:rsidR="00D729D3" w:rsidRPr="002B7EAF" w:rsidRDefault="002B7EAF" w:rsidP="0028355C">
      <w:pPr>
        <w:rPr>
          <w:b/>
        </w:rPr>
      </w:pPr>
      <w:r w:rsidRPr="0028355C">
        <w:rPr>
          <w:rFonts w:ascii="Tahoma" w:hAnsi="Tahoma" w:cs="Tahoma"/>
        </w:rPr>
        <w:t xml:space="preserve">Karlovac, </w:t>
      </w:r>
      <w:r w:rsidR="00A0396F">
        <w:rPr>
          <w:rFonts w:ascii="Tahoma" w:hAnsi="Tahoma" w:cs="Tahoma"/>
        </w:rPr>
        <w:t>28</w:t>
      </w:r>
      <w:r w:rsidRPr="0028355C">
        <w:rPr>
          <w:rFonts w:ascii="Tahoma" w:hAnsi="Tahoma" w:cs="Tahoma"/>
        </w:rPr>
        <w:t>.1.20</w:t>
      </w:r>
      <w:r w:rsidR="00750727" w:rsidRPr="0028355C">
        <w:rPr>
          <w:rFonts w:ascii="Tahoma" w:hAnsi="Tahoma" w:cs="Tahoma"/>
        </w:rPr>
        <w:t>2</w:t>
      </w:r>
      <w:r w:rsidR="00A0396F">
        <w:rPr>
          <w:rFonts w:ascii="Tahoma" w:hAnsi="Tahoma" w:cs="Tahoma"/>
        </w:rPr>
        <w:t>5</w:t>
      </w:r>
      <w:r w:rsidRPr="002B7EAF">
        <w:t>.</w:t>
      </w:r>
    </w:p>
    <w:p w:rsidR="005D77AC" w:rsidRPr="005D77AC" w:rsidRDefault="005D77AC" w:rsidP="005D77AC"/>
    <w:p w:rsidR="008434B1" w:rsidRDefault="008434B1" w:rsidP="008434B1">
      <w:pPr>
        <w:pStyle w:val="Naslov3"/>
        <w:jc w:val="left"/>
      </w:pPr>
    </w:p>
    <w:sdt>
      <w:sdtPr>
        <w:rPr>
          <w:rFonts w:ascii="Tahoma" w:eastAsia="Times New Roman" w:hAnsi="Tahoma" w:cs="Tahoma"/>
          <w:color w:val="auto"/>
          <w:sz w:val="24"/>
          <w:szCs w:val="24"/>
          <w:lang w:val="en-GB" w:eastAsia="en-US"/>
        </w:rPr>
        <w:id w:val="1230418016"/>
        <w:docPartObj>
          <w:docPartGallery w:val="Table of Contents"/>
          <w:docPartUnique/>
        </w:docPartObj>
      </w:sdtPr>
      <w:sdtEndPr>
        <w:rPr>
          <w:b/>
          <w:bCs/>
          <w:lang w:val="hr-HR"/>
        </w:rPr>
      </w:sdtEndPr>
      <w:sdtContent>
        <w:p w:rsidR="00A406C2" w:rsidRPr="00A447DD" w:rsidRDefault="00A406C2" w:rsidP="009608AC">
          <w:pPr>
            <w:pStyle w:val="TOCNaslov"/>
            <w:rPr>
              <w:rFonts w:ascii="Tahoma" w:hAnsi="Tahoma" w:cs="Tahoma"/>
              <w:color w:val="auto"/>
              <w:sz w:val="24"/>
              <w:szCs w:val="24"/>
            </w:rPr>
          </w:pPr>
          <w:r w:rsidRPr="00A447DD">
            <w:rPr>
              <w:rFonts w:ascii="Tahoma" w:hAnsi="Tahoma" w:cs="Tahoma"/>
              <w:color w:val="auto"/>
              <w:sz w:val="24"/>
              <w:szCs w:val="24"/>
            </w:rPr>
            <w:t>Sadržaj</w:t>
          </w:r>
        </w:p>
        <w:p w:rsidR="00B4175F" w:rsidRDefault="00A406C2">
          <w:pPr>
            <w:pStyle w:val="Sadraj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hr-HR"/>
            </w:rPr>
          </w:pPr>
          <w:r w:rsidRPr="00A447DD">
            <w:rPr>
              <w:rFonts w:ascii="Tahoma" w:hAnsi="Tahoma" w:cs="Tahoma"/>
              <w:sz w:val="24"/>
              <w:szCs w:val="24"/>
            </w:rPr>
            <w:fldChar w:fldCharType="begin"/>
          </w:r>
          <w:r w:rsidRPr="00A447DD">
            <w:rPr>
              <w:rFonts w:ascii="Tahoma" w:hAnsi="Tahoma" w:cs="Tahoma"/>
              <w:sz w:val="24"/>
              <w:szCs w:val="24"/>
            </w:rPr>
            <w:instrText xml:space="preserve"> TOC \o "1-3" \h \z \u </w:instrText>
          </w:r>
          <w:r w:rsidRPr="00A447DD">
            <w:rPr>
              <w:rFonts w:ascii="Tahoma" w:hAnsi="Tahoma" w:cs="Tahoma"/>
              <w:sz w:val="24"/>
              <w:szCs w:val="24"/>
            </w:rPr>
            <w:fldChar w:fldCharType="separate"/>
          </w:r>
          <w:hyperlink w:anchor="_Toc188956760" w:history="1">
            <w:r w:rsidR="00B4175F" w:rsidRPr="00F32D3C">
              <w:rPr>
                <w:rStyle w:val="Hiperveza"/>
                <w:noProof/>
              </w:rPr>
              <w:t>UVOD</w:t>
            </w:r>
            <w:r w:rsidR="00B4175F">
              <w:rPr>
                <w:noProof/>
                <w:webHidden/>
              </w:rPr>
              <w:tab/>
            </w:r>
            <w:r w:rsidR="00B4175F">
              <w:rPr>
                <w:noProof/>
                <w:webHidden/>
              </w:rPr>
              <w:fldChar w:fldCharType="begin"/>
            </w:r>
            <w:r w:rsidR="00B4175F">
              <w:rPr>
                <w:noProof/>
                <w:webHidden/>
              </w:rPr>
              <w:instrText xml:space="preserve"> PAGEREF _Toc188956760 \h </w:instrText>
            </w:r>
            <w:r w:rsidR="00B4175F">
              <w:rPr>
                <w:noProof/>
                <w:webHidden/>
              </w:rPr>
            </w:r>
            <w:r w:rsidR="00B4175F">
              <w:rPr>
                <w:noProof/>
                <w:webHidden/>
              </w:rPr>
              <w:fldChar w:fldCharType="separate"/>
            </w:r>
            <w:r w:rsidR="00343D48">
              <w:rPr>
                <w:noProof/>
                <w:webHidden/>
              </w:rPr>
              <w:t>2</w:t>
            </w:r>
            <w:r w:rsidR="00B4175F">
              <w:rPr>
                <w:noProof/>
                <w:webHidden/>
              </w:rPr>
              <w:fldChar w:fldCharType="end"/>
            </w:r>
          </w:hyperlink>
        </w:p>
        <w:p w:rsidR="00B4175F" w:rsidRDefault="00456BE6">
          <w:pPr>
            <w:pStyle w:val="Sadraj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hr-HR"/>
            </w:rPr>
          </w:pPr>
          <w:hyperlink w:anchor="_Toc188956761" w:history="1">
            <w:r w:rsidR="00B4175F" w:rsidRPr="00F32D3C">
              <w:rPr>
                <w:rStyle w:val="Hiperveza"/>
                <w:noProof/>
              </w:rPr>
              <w:t>OBRAZAC  PR-RAS</w:t>
            </w:r>
            <w:r w:rsidR="00B4175F">
              <w:rPr>
                <w:noProof/>
                <w:webHidden/>
              </w:rPr>
              <w:tab/>
            </w:r>
            <w:r w:rsidR="00B4175F">
              <w:rPr>
                <w:noProof/>
                <w:webHidden/>
              </w:rPr>
              <w:fldChar w:fldCharType="begin"/>
            </w:r>
            <w:r w:rsidR="00B4175F">
              <w:rPr>
                <w:noProof/>
                <w:webHidden/>
              </w:rPr>
              <w:instrText xml:space="preserve"> PAGEREF _Toc188956761 \h </w:instrText>
            </w:r>
            <w:r w:rsidR="00B4175F">
              <w:rPr>
                <w:noProof/>
                <w:webHidden/>
              </w:rPr>
            </w:r>
            <w:r w:rsidR="00B4175F">
              <w:rPr>
                <w:noProof/>
                <w:webHidden/>
              </w:rPr>
              <w:fldChar w:fldCharType="separate"/>
            </w:r>
            <w:r w:rsidR="00343D48">
              <w:rPr>
                <w:noProof/>
                <w:webHidden/>
              </w:rPr>
              <w:t>3</w:t>
            </w:r>
            <w:r w:rsidR="00B4175F">
              <w:rPr>
                <w:noProof/>
                <w:webHidden/>
              </w:rPr>
              <w:fldChar w:fldCharType="end"/>
            </w:r>
          </w:hyperlink>
        </w:p>
        <w:p w:rsidR="00B4175F" w:rsidRDefault="00456BE6">
          <w:pPr>
            <w:pStyle w:val="Sadraj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hr-HR"/>
            </w:rPr>
          </w:pPr>
          <w:hyperlink w:anchor="_Toc188956762" w:history="1">
            <w:r w:rsidR="00B4175F" w:rsidRPr="00F32D3C">
              <w:rPr>
                <w:rStyle w:val="Hiperveza"/>
                <w:noProof/>
              </w:rPr>
              <w:t>BILANCA</w:t>
            </w:r>
            <w:r w:rsidR="00B4175F">
              <w:rPr>
                <w:noProof/>
                <w:webHidden/>
              </w:rPr>
              <w:tab/>
            </w:r>
            <w:r w:rsidR="00B4175F">
              <w:rPr>
                <w:noProof/>
                <w:webHidden/>
              </w:rPr>
              <w:fldChar w:fldCharType="begin"/>
            </w:r>
            <w:r w:rsidR="00B4175F">
              <w:rPr>
                <w:noProof/>
                <w:webHidden/>
              </w:rPr>
              <w:instrText xml:space="preserve"> PAGEREF _Toc188956762 \h </w:instrText>
            </w:r>
            <w:r w:rsidR="00B4175F">
              <w:rPr>
                <w:noProof/>
                <w:webHidden/>
              </w:rPr>
            </w:r>
            <w:r w:rsidR="00B4175F">
              <w:rPr>
                <w:noProof/>
                <w:webHidden/>
              </w:rPr>
              <w:fldChar w:fldCharType="separate"/>
            </w:r>
            <w:r w:rsidR="00343D48">
              <w:rPr>
                <w:noProof/>
                <w:webHidden/>
              </w:rPr>
              <w:t>6</w:t>
            </w:r>
            <w:r w:rsidR="00B4175F">
              <w:rPr>
                <w:noProof/>
                <w:webHidden/>
              </w:rPr>
              <w:fldChar w:fldCharType="end"/>
            </w:r>
          </w:hyperlink>
        </w:p>
        <w:p w:rsidR="00B4175F" w:rsidRDefault="00456BE6">
          <w:pPr>
            <w:pStyle w:val="Sadraj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hr-HR"/>
            </w:rPr>
          </w:pPr>
          <w:hyperlink w:anchor="_Toc188956763" w:history="1">
            <w:r w:rsidR="00B4175F" w:rsidRPr="00F32D3C">
              <w:rPr>
                <w:rStyle w:val="Hiperveza"/>
                <w:noProof/>
              </w:rPr>
              <w:t>IZVANBILANČNI ZAPISI</w:t>
            </w:r>
            <w:r w:rsidR="00B4175F">
              <w:rPr>
                <w:noProof/>
                <w:webHidden/>
              </w:rPr>
              <w:tab/>
            </w:r>
            <w:r w:rsidR="00B4175F">
              <w:rPr>
                <w:noProof/>
                <w:webHidden/>
              </w:rPr>
              <w:fldChar w:fldCharType="begin"/>
            </w:r>
            <w:r w:rsidR="00B4175F">
              <w:rPr>
                <w:noProof/>
                <w:webHidden/>
              </w:rPr>
              <w:instrText xml:space="preserve"> PAGEREF _Toc188956763 \h </w:instrText>
            </w:r>
            <w:r w:rsidR="00B4175F">
              <w:rPr>
                <w:noProof/>
                <w:webHidden/>
              </w:rPr>
            </w:r>
            <w:r w:rsidR="00B4175F">
              <w:rPr>
                <w:noProof/>
                <w:webHidden/>
              </w:rPr>
              <w:fldChar w:fldCharType="separate"/>
            </w:r>
            <w:r w:rsidR="00343D48">
              <w:rPr>
                <w:noProof/>
                <w:webHidden/>
              </w:rPr>
              <w:t>8</w:t>
            </w:r>
            <w:r w:rsidR="00B4175F">
              <w:rPr>
                <w:noProof/>
                <w:webHidden/>
              </w:rPr>
              <w:fldChar w:fldCharType="end"/>
            </w:r>
          </w:hyperlink>
        </w:p>
        <w:p w:rsidR="00B4175F" w:rsidRDefault="00456BE6">
          <w:pPr>
            <w:pStyle w:val="Sadraj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hr-HR"/>
            </w:rPr>
          </w:pPr>
          <w:hyperlink w:anchor="_Toc188956764" w:history="1">
            <w:r w:rsidR="00B4175F" w:rsidRPr="00F32D3C">
              <w:rPr>
                <w:rStyle w:val="Hiperveza"/>
                <w:noProof/>
              </w:rPr>
              <w:t>OBRAZAC P-VRIO</w:t>
            </w:r>
            <w:r w:rsidR="00B4175F">
              <w:rPr>
                <w:noProof/>
                <w:webHidden/>
              </w:rPr>
              <w:tab/>
            </w:r>
            <w:r w:rsidR="00B4175F">
              <w:rPr>
                <w:noProof/>
                <w:webHidden/>
              </w:rPr>
              <w:fldChar w:fldCharType="begin"/>
            </w:r>
            <w:r w:rsidR="00B4175F">
              <w:rPr>
                <w:noProof/>
                <w:webHidden/>
              </w:rPr>
              <w:instrText xml:space="preserve"> PAGEREF _Toc188956764 \h </w:instrText>
            </w:r>
            <w:r w:rsidR="00B4175F">
              <w:rPr>
                <w:noProof/>
                <w:webHidden/>
              </w:rPr>
            </w:r>
            <w:r w:rsidR="00B4175F">
              <w:rPr>
                <w:noProof/>
                <w:webHidden/>
              </w:rPr>
              <w:fldChar w:fldCharType="separate"/>
            </w:r>
            <w:r w:rsidR="00343D48">
              <w:rPr>
                <w:noProof/>
                <w:webHidden/>
              </w:rPr>
              <w:t>8</w:t>
            </w:r>
            <w:r w:rsidR="00B4175F">
              <w:rPr>
                <w:noProof/>
                <w:webHidden/>
              </w:rPr>
              <w:fldChar w:fldCharType="end"/>
            </w:r>
          </w:hyperlink>
        </w:p>
        <w:p w:rsidR="00B4175F" w:rsidRDefault="00456BE6">
          <w:pPr>
            <w:pStyle w:val="Sadraj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hr-HR"/>
            </w:rPr>
          </w:pPr>
          <w:hyperlink w:anchor="_Toc188956765" w:history="1">
            <w:r w:rsidR="00B4175F" w:rsidRPr="00F32D3C">
              <w:rPr>
                <w:rStyle w:val="Hiperveza"/>
                <w:noProof/>
              </w:rPr>
              <w:t>OBRAZAC OBVEZE</w:t>
            </w:r>
            <w:r w:rsidR="00B4175F">
              <w:rPr>
                <w:noProof/>
                <w:webHidden/>
              </w:rPr>
              <w:tab/>
            </w:r>
            <w:r w:rsidR="00B4175F">
              <w:rPr>
                <w:noProof/>
                <w:webHidden/>
              </w:rPr>
              <w:fldChar w:fldCharType="begin"/>
            </w:r>
            <w:r w:rsidR="00B4175F">
              <w:rPr>
                <w:noProof/>
                <w:webHidden/>
              </w:rPr>
              <w:instrText xml:space="preserve"> PAGEREF _Toc188956765 \h </w:instrText>
            </w:r>
            <w:r w:rsidR="00B4175F">
              <w:rPr>
                <w:noProof/>
                <w:webHidden/>
              </w:rPr>
            </w:r>
            <w:r w:rsidR="00B4175F">
              <w:rPr>
                <w:noProof/>
                <w:webHidden/>
              </w:rPr>
              <w:fldChar w:fldCharType="separate"/>
            </w:r>
            <w:r w:rsidR="00343D48">
              <w:rPr>
                <w:noProof/>
                <w:webHidden/>
              </w:rPr>
              <w:t>9</w:t>
            </w:r>
            <w:r w:rsidR="00B4175F">
              <w:rPr>
                <w:noProof/>
                <w:webHidden/>
              </w:rPr>
              <w:fldChar w:fldCharType="end"/>
            </w:r>
          </w:hyperlink>
        </w:p>
        <w:p w:rsidR="00B4175F" w:rsidRDefault="00456BE6">
          <w:pPr>
            <w:pStyle w:val="Sadraj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hr-HR"/>
            </w:rPr>
          </w:pPr>
          <w:hyperlink w:anchor="_Toc188956766" w:history="1">
            <w:r w:rsidR="00B4175F" w:rsidRPr="00F32D3C">
              <w:rPr>
                <w:rStyle w:val="Hiperveza"/>
                <w:noProof/>
              </w:rPr>
              <w:t>OBRAZAC RAS-FUNKCIJSKI</w:t>
            </w:r>
            <w:r w:rsidR="00B4175F">
              <w:rPr>
                <w:noProof/>
                <w:webHidden/>
              </w:rPr>
              <w:tab/>
            </w:r>
            <w:r w:rsidR="00B4175F">
              <w:rPr>
                <w:noProof/>
                <w:webHidden/>
              </w:rPr>
              <w:fldChar w:fldCharType="begin"/>
            </w:r>
            <w:r w:rsidR="00B4175F">
              <w:rPr>
                <w:noProof/>
                <w:webHidden/>
              </w:rPr>
              <w:instrText xml:space="preserve"> PAGEREF _Toc188956766 \h </w:instrText>
            </w:r>
            <w:r w:rsidR="00B4175F">
              <w:rPr>
                <w:noProof/>
                <w:webHidden/>
              </w:rPr>
            </w:r>
            <w:r w:rsidR="00B4175F">
              <w:rPr>
                <w:noProof/>
                <w:webHidden/>
              </w:rPr>
              <w:fldChar w:fldCharType="separate"/>
            </w:r>
            <w:r w:rsidR="00343D48">
              <w:rPr>
                <w:noProof/>
                <w:webHidden/>
              </w:rPr>
              <w:t>9</w:t>
            </w:r>
            <w:r w:rsidR="00B4175F">
              <w:rPr>
                <w:noProof/>
                <w:webHidden/>
              </w:rPr>
              <w:fldChar w:fldCharType="end"/>
            </w:r>
          </w:hyperlink>
        </w:p>
        <w:p w:rsidR="00A406C2" w:rsidRPr="0053265B" w:rsidRDefault="00A406C2">
          <w:pPr>
            <w:rPr>
              <w:sz w:val="28"/>
              <w:szCs w:val="28"/>
            </w:rPr>
          </w:pPr>
          <w:r w:rsidRPr="00A447DD">
            <w:rPr>
              <w:rFonts w:ascii="Tahoma" w:hAnsi="Tahoma" w:cs="Tahoma"/>
              <w:b/>
              <w:bCs/>
            </w:rPr>
            <w:fldChar w:fldCharType="end"/>
          </w:r>
        </w:p>
      </w:sdtContent>
    </w:sdt>
    <w:p w:rsidR="0053265B" w:rsidRDefault="0053265B"/>
    <w:p w:rsidR="0053265B" w:rsidRDefault="0053265B" w:rsidP="0053265B">
      <w:r>
        <w:br w:type="page"/>
      </w:r>
    </w:p>
    <w:p w:rsidR="0053265B" w:rsidRDefault="0053265B" w:rsidP="0053265B">
      <w:pPr>
        <w:pStyle w:val="Naslov3"/>
        <w:jc w:val="left"/>
      </w:pPr>
      <w:bookmarkStart w:id="0" w:name="_Toc188956760"/>
      <w:r>
        <w:lastRenderedPageBreak/>
        <w:t>UVOD</w:t>
      </w:r>
      <w:bookmarkEnd w:id="0"/>
    </w:p>
    <w:p w:rsidR="00F65E4F" w:rsidRPr="00F65E4F" w:rsidRDefault="00F65E4F" w:rsidP="00F65E4F"/>
    <w:p w:rsidR="0053265B" w:rsidRPr="0053265B" w:rsidRDefault="00202024" w:rsidP="00BB3BB2">
      <w:pPr>
        <w:rPr>
          <w:b/>
        </w:rPr>
      </w:pPr>
      <w:r>
        <w:t>1.</w:t>
      </w:r>
    </w:p>
    <w:p w:rsidR="0053265B" w:rsidRPr="0053265B" w:rsidRDefault="0053265B" w:rsidP="0053265B">
      <w:pPr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Djelatnost Centra: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odgoj i osnovno obrazovanje  po posebnom programu (LMR)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predškolski odgoj (LMR; UMR; TMR)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srednje obrazovanje na razini niže stručne spreme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odgoj i obrazovanje umjereno (UMR) i teže (TMR) mentalno retardirane djece i mladeži.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radno osposobljavanje umjereno i teže MR djece i mladeži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odgoj, naobrazba i skrb za djecu s autističnim poremećajima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 xml:space="preserve">individualizirana </w:t>
      </w:r>
      <w:proofErr w:type="spellStart"/>
      <w:r w:rsidRPr="0053265B">
        <w:rPr>
          <w:rFonts w:ascii="Tahoma" w:hAnsi="Tahoma" w:cs="Tahoma"/>
          <w:bCs/>
        </w:rPr>
        <w:t>senzo</w:t>
      </w:r>
      <w:proofErr w:type="spellEnd"/>
      <w:r w:rsidR="00FF16A9">
        <w:rPr>
          <w:rFonts w:ascii="Tahoma" w:hAnsi="Tahoma" w:cs="Tahoma"/>
          <w:bCs/>
        </w:rPr>
        <w:t>-</w:t>
      </w:r>
      <w:r w:rsidRPr="0053265B">
        <w:rPr>
          <w:rFonts w:ascii="Tahoma" w:hAnsi="Tahoma" w:cs="Tahoma"/>
          <w:bCs/>
        </w:rPr>
        <w:t>motorna stimulacija, rehabilitacija, socijalizacija, skrb i njega za djecu i mladež s višestrukim teškoćama (cerebralnom paralizom i utjecajnim teškoćama)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stručna pomoć i podrška odgoju i obrazovanju učenicima s teškoćama u razvoju u redovnom sustavu</w:t>
      </w:r>
    </w:p>
    <w:p w:rsidR="0053265B" w:rsidRP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edukacijsko – rehabilitacijska potpora učenicima s teškoćama u razvoju u OŠ u koje su integrirana djeca s posebnim potrebama</w:t>
      </w:r>
    </w:p>
    <w:p w:rsidR="0053265B" w:rsidRDefault="0053265B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53265B">
        <w:rPr>
          <w:rFonts w:ascii="Tahoma" w:hAnsi="Tahoma" w:cs="Tahoma"/>
          <w:bCs/>
        </w:rPr>
        <w:t>rehabilitacijski postupci u Centru</w:t>
      </w:r>
    </w:p>
    <w:p w:rsidR="00EA5F1C" w:rsidRDefault="00EA5F1C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broj učenika u Centru je: </w:t>
      </w:r>
      <w:r w:rsidR="004E41F7">
        <w:rPr>
          <w:rFonts w:ascii="Tahoma" w:hAnsi="Tahoma" w:cs="Tahoma"/>
          <w:bCs/>
        </w:rPr>
        <w:t>92</w:t>
      </w:r>
      <w:r>
        <w:rPr>
          <w:rFonts w:ascii="Tahoma" w:hAnsi="Tahoma" w:cs="Tahoma"/>
          <w:bCs/>
        </w:rPr>
        <w:t xml:space="preserve"> učenika osnovne škole, 1</w:t>
      </w:r>
      <w:r w:rsidR="00A0396F">
        <w:rPr>
          <w:rFonts w:ascii="Tahoma" w:hAnsi="Tahoma" w:cs="Tahoma"/>
          <w:bCs/>
        </w:rPr>
        <w:t>6</w:t>
      </w:r>
      <w:r>
        <w:rPr>
          <w:rFonts w:ascii="Tahoma" w:hAnsi="Tahoma" w:cs="Tahoma"/>
          <w:bCs/>
        </w:rPr>
        <w:t xml:space="preserve"> učenika srednje škole i 1</w:t>
      </w:r>
      <w:r w:rsidR="00A0396F">
        <w:rPr>
          <w:rFonts w:ascii="Tahoma" w:hAnsi="Tahoma" w:cs="Tahoma"/>
          <w:bCs/>
        </w:rPr>
        <w:t>7</w:t>
      </w:r>
      <w:r>
        <w:rPr>
          <w:rFonts w:ascii="Tahoma" w:hAnsi="Tahoma" w:cs="Tahoma"/>
          <w:bCs/>
        </w:rPr>
        <w:t xml:space="preserve"> polaznika vrtića / </w:t>
      </w:r>
      <w:proofErr w:type="spellStart"/>
      <w:r>
        <w:rPr>
          <w:rFonts w:ascii="Tahoma" w:hAnsi="Tahoma" w:cs="Tahoma"/>
          <w:bCs/>
        </w:rPr>
        <w:t>predškole</w:t>
      </w:r>
      <w:proofErr w:type="spellEnd"/>
      <w:r>
        <w:rPr>
          <w:rFonts w:ascii="Tahoma" w:hAnsi="Tahoma" w:cs="Tahoma"/>
          <w:bCs/>
        </w:rPr>
        <w:t xml:space="preserve"> za djecu s teškoćama</w:t>
      </w:r>
    </w:p>
    <w:p w:rsidR="00A0396F" w:rsidRDefault="00A0396F" w:rsidP="00FF16A9">
      <w:pPr>
        <w:numPr>
          <w:ilvl w:val="0"/>
          <w:numId w:val="26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broj zaposlenika 44-47</w:t>
      </w:r>
    </w:p>
    <w:p w:rsidR="0053265B" w:rsidRDefault="0053265B" w:rsidP="0053265B">
      <w:pPr>
        <w:rPr>
          <w:rFonts w:ascii="Tahoma" w:hAnsi="Tahoma" w:cs="Tahoma"/>
          <w:bCs/>
        </w:rPr>
      </w:pPr>
    </w:p>
    <w:p w:rsidR="00FE5617" w:rsidRDefault="002E0304" w:rsidP="00FE5617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315C07">
        <w:rPr>
          <w:rFonts w:ascii="Tahoma" w:hAnsi="Tahoma" w:cs="Tahoma"/>
          <w:bCs/>
        </w:rPr>
        <w:t>.</w:t>
      </w:r>
    </w:p>
    <w:p w:rsidR="00315C07" w:rsidRDefault="00315C07" w:rsidP="00F65E4F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Počevši od 1.rujna 2019.god., dakle sa šk.god.2019/2020. u školi se provodi projekt </w:t>
      </w:r>
      <w:r w:rsidR="00F65E4F">
        <w:rPr>
          <w:rFonts w:ascii="Tahoma" w:hAnsi="Tahoma" w:cs="Tahoma"/>
          <w:bCs/>
        </w:rPr>
        <w:t>„</w:t>
      </w:r>
      <w:r>
        <w:rPr>
          <w:rFonts w:ascii="Tahoma" w:hAnsi="Tahoma" w:cs="Tahoma"/>
          <w:bCs/>
        </w:rPr>
        <w:t>Pomoćnik u nastavi</w:t>
      </w:r>
      <w:r w:rsidR="00F65E4F">
        <w:rPr>
          <w:rFonts w:ascii="Tahoma" w:hAnsi="Tahoma" w:cs="Tahoma"/>
          <w:bCs/>
        </w:rPr>
        <w:t>“</w:t>
      </w:r>
      <w:r>
        <w:rPr>
          <w:rFonts w:ascii="Tahoma" w:hAnsi="Tahoma" w:cs="Tahoma"/>
          <w:bCs/>
        </w:rPr>
        <w:t xml:space="preserve">. </w:t>
      </w:r>
      <w:r w:rsidR="00FF16A9">
        <w:rPr>
          <w:rFonts w:ascii="Tahoma" w:hAnsi="Tahoma" w:cs="Tahoma"/>
          <w:bCs/>
        </w:rPr>
        <w:t>Te je godine z</w:t>
      </w:r>
      <w:r>
        <w:rPr>
          <w:rFonts w:ascii="Tahoma" w:hAnsi="Tahoma" w:cs="Tahoma"/>
          <w:bCs/>
        </w:rPr>
        <w:t xml:space="preserve">aposlen jedan pomoćnik za jednog </w:t>
      </w:r>
      <w:proofErr w:type="spellStart"/>
      <w:r>
        <w:rPr>
          <w:rFonts w:ascii="Tahoma" w:hAnsi="Tahoma" w:cs="Tahoma"/>
          <w:bCs/>
        </w:rPr>
        <w:t>učenika</w:t>
      </w:r>
      <w:r w:rsidR="005D43C3">
        <w:rPr>
          <w:rFonts w:ascii="Tahoma" w:hAnsi="Tahoma" w:cs="Tahoma"/>
          <w:bCs/>
        </w:rPr>
        <w:t>.</w:t>
      </w:r>
      <w:r w:rsidR="009315AE">
        <w:rPr>
          <w:rFonts w:ascii="Tahoma" w:hAnsi="Tahoma" w:cs="Tahoma"/>
          <w:bCs/>
        </w:rPr>
        <w:t>Od</w:t>
      </w:r>
      <w:proofErr w:type="spellEnd"/>
      <w:r w:rsidR="009315AE">
        <w:rPr>
          <w:rFonts w:ascii="Tahoma" w:hAnsi="Tahoma" w:cs="Tahoma"/>
          <w:bCs/>
        </w:rPr>
        <w:t xml:space="preserve"> siječnja do lipnja 2024. zaposleno je 14 pomoćnika a o</w:t>
      </w:r>
      <w:r w:rsidR="00D07630">
        <w:rPr>
          <w:rFonts w:ascii="Tahoma" w:hAnsi="Tahoma" w:cs="Tahoma"/>
          <w:bCs/>
        </w:rPr>
        <w:t>d rujna mjeseca 202</w:t>
      </w:r>
      <w:r w:rsidR="00A0396F">
        <w:rPr>
          <w:rFonts w:ascii="Tahoma" w:hAnsi="Tahoma" w:cs="Tahoma"/>
          <w:bCs/>
        </w:rPr>
        <w:t>4</w:t>
      </w:r>
      <w:r w:rsidR="00D07630">
        <w:rPr>
          <w:rFonts w:ascii="Tahoma" w:hAnsi="Tahoma" w:cs="Tahoma"/>
          <w:bCs/>
        </w:rPr>
        <w:t>.godine</w:t>
      </w:r>
      <w:r w:rsidR="00A0396F">
        <w:rPr>
          <w:rFonts w:ascii="Tahoma" w:hAnsi="Tahoma" w:cs="Tahoma"/>
          <w:bCs/>
        </w:rPr>
        <w:t xml:space="preserve"> u</w:t>
      </w:r>
      <w:r w:rsidR="00D07630">
        <w:rPr>
          <w:rFonts w:ascii="Tahoma" w:hAnsi="Tahoma" w:cs="Tahoma"/>
          <w:bCs/>
        </w:rPr>
        <w:t xml:space="preserve"> Centru je </w:t>
      </w:r>
      <w:r w:rsidR="00A0396F">
        <w:rPr>
          <w:rFonts w:ascii="Tahoma" w:hAnsi="Tahoma" w:cs="Tahoma"/>
          <w:bCs/>
        </w:rPr>
        <w:t>zaposleno 15</w:t>
      </w:r>
      <w:r w:rsidR="00D07630">
        <w:rPr>
          <w:rFonts w:ascii="Tahoma" w:hAnsi="Tahoma" w:cs="Tahoma"/>
          <w:bCs/>
        </w:rPr>
        <w:t xml:space="preserve"> pomoćnika u nastavi.</w:t>
      </w:r>
    </w:p>
    <w:p w:rsidR="00D07630" w:rsidRDefault="00D07630" w:rsidP="00F65E4F">
      <w:pPr>
        <w:jc w:val="both"/>
        <w:rPr>
          <w:rFonts w:ascii="Tahoma" w:hAnsi="Tahoma" w:cs="Tahoma"/>
          <w:bCs/>
        </w:rPr>
      </w:pPr>
    </w:p>
    <w:p w:rsidR="00D07630" w:rsidRDefault="00D07630" w:rsidP="00F65E4F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3.</w:t>
      </w:r>
    </w:p>
    <w:p w:rsidR="00D07630" w:rsidRDefault="00D07630" w:rsidP="00FE5617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Centar posluje preko Riznice Grada Karlovca te nema otvoren vlastiti račun.</w:t>
      </w:r>
    </w:p>
    <w:p w:rsidR="00E3567C" w:rsidRDefault="00E3567C" w:rsidP="00FE5617">
      <w:pPr>
        <w:rPr>
          <w:rFonts w:ascii="Tahoma" w:hAnsi="Tahoma" w:cs="Tahoma"/>
          <w:bCs/>
        </w:rPr>
      </w:pPr>
    </w:p>
    <w:p w:rsidR="00E3567C" w:rsidRPr="00E3567C" w:rsidRDefault="00E3567C" w:rsidP="00E3567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4. </w:t>
      </w:r>
      <w:proofErr w:type="spellStart"/>
      <w:r>
        <w:rPr>
          <w:rFonts w:ascii="Tahoma" w:hAnsi="Tahoma" w:cs="Tahoma"/>
          <w:bCs/>
        </w:rPr>
        <w:t>iTransparentnost</w:t>
      </w:r>
      <w:proofErr w:type="spellEnd"/>
      <w:r>
        <w:rPr>
          <w:rFonts w:ascii="Tahoma" w:hAnsi="Tahoma" w:cs="Tahoma"/>
          <w:bCs/>
        </w:rPr>
        <w:t xml:space="preserve"> - </w:t>
      </w:r>
      <w:r w:rsidRPr="00E3567C">
        <w:rPr>
          <w:rFonts w:ascii="Tahoma" w:hAnsi="Tahoma" w:cs="Tahoma"/>
          <w:bCs/>
        </w:rPr>
        <w:t>Grad Karlovac na svojoj platformi „Otvoreni Karlovac“ objavljuje podatke o trošenju javnog novca  za sve svoje proračunske korisnike, uključujući i Centar za odgoj i obrazovanje djece i mladeži.</w:t>
      </w:r>
    </w:p>
    <w:p w:rsidR="00E3567C" w:rsidRPr="00E3567C" w:rsidRDefault="00E3567C" w:rsidP="00E3567C">
      <w:pPr>
        <w:rPr>
          <w:rFonts w:ascii="Tahoma" w:hAnsi="Tahoma" w:cs="Tahoma"/>
          <w:bCs/>
        </w:rPr>
      </w:pPr>
    </w:p>
    <w:p w:rsidR="00E3567C" w:rsidRPr="00E3567C" w:rsidRDefault="00E3567C" w:rsidP="00E3567C">
      <w:pPr>
        <w:rPr>
          <w:rFonts w:ascii="Tahoma" w:hAnsi="Tahoma" w:cs="Tahoma"/>
          <w:bCs/>
        </w:rPr>
      </w:pPr>
      <w:r w:rsidRPr="00E3567C">
        <w:rPr>
          <w:rFonts w:ascii="Tahoma" w:hAnsi="Tahoma" w:cs="Tahoma"/>
          <w:bCs/>
        </w:rPr>
        <w:t>U nastavku se nalaze dva linka preko kojih je moguće doći do podataka:</w:t>
      </w:r>
    </w:p>
    <w:p w:rsidR="00E3567C" w:rsidRPr="00E3567C" w:rsidRDefault="00E3567C" w:rsidP="00E3567C">
      <w:pPr>
        <w:rPr>
          <w:rStyle w:val="Hiperveza"/>
          <w:rFonts w:ascii="Tahoma" w:hAnsi="Tahoma" w:cs="Tahoma"/>
        </w:rPr>
      </w:pPr>
      <w:r w:rsidRPr="00E3567C">
        <w:rPr>
          <w:rStyle w:val="Hiperveza"/>
          <w:rFonts w:ascii="Tahoma" w:hAnsi="Tahoma" w:cs="Tahoma"/>
        </w:rPr>
        <w:t>https://otvoreni.karlovac.hr/</w:t>
      </w:r>
    </w:p>
    <w:p w:rsidR="00961539" w:rsidRDefault="00456BE6" w:rsidP="00E3567C">
      <w:pPr>
        <w:rPr>
          <w:rFonts w:ascii="Tahoma" w:hAnsi="Tahoma" w:cs="Tahoma"/>
          <w:bCs/>
        </w:rPr>
      </w:pPr>
      <w:hyperlink r:id="rId9" w:history="1">
        <w:r w:rsidR="00E3567C" w:rsidRPr="000A690E">
          <w:rPr>
            <w:rStyle w:val="Hiperveza"/>
            <w:rFonts w:ascii="Tahoma" w:hAnsi="Tahoma" w:cs="Tahoma"/>
            <w:bCs/>
          </w:rPr>
          <w:t>https://bit.ly/49rrKVt</w:t>
        </w:r>
      </w:hyperlink>
    </w:p>
    <w:p w:rsidR="00405834" w:rsidRDefault="00405834" w:rsidP="00E3567C">
      <w:pPr>
        <w:rPr>
          <w:rFonts w:ascii="Tahoma" w:hAnsi="Tahoma" w:cs="Tahoma"/>
          <w:bCs/>
        </w:rPr>
      </w:pPr>
    </w:p>
    <w:p w:rsidR="00E3567C" w:rsidRPr="00405834" w:rsidRDefault="00E3567C" w:rsidP="00E3567C">
      <w:pPr>
        <w:rPr>
          <w:rFonts w:ascii="Tahoma" w:hAnsi="Tahoma" w:cs="Tahoma"/>
          <w:bCs/>
          <w:u w:val="single"/>
        </w:rPr>
      </w:pPr>
      <w:r w:rsidRPr="00E3567C">
        <w:rPr>
          <w:rFonts w:ascii="Tahoma" w:hAnsi="Tahoma" w:cs="Tahoma"/>
          <w:bCs/>
        </w:rPr>
        <w:t>Podaci koji se ne mogu pronaći na navedenoj platformi, bit će objavljeni na web stranici Centra</w:t>
      </w:r>
      <w:r w:rsidR="00405834">
        <w:rPr>
          <w:rFonts w:ascii="Tahoma" w:hAnsi="Tahoma" w:cs="Tahoma"/>
          <w:bCs/>
        </w:rPr>
        <w:t xml:space="preserve"> </w:t>
      </w:r>
      <w:r w:rsidR="00405834" w:rsidRPr="00405834">
        <w:rPr>
          <w:rStyle w:val="Hiperveza"/>
          <w:rFonts w:ascii="Tahoma" w:hAnsi="Tahoma" w:cs="Tahoma"/>
        </w:rPr>
        <w:t>https://coodm-ka.skole.hr/itransparentnost/</w:t>
      </w:r>
    </w:p>
    <w:p w:rsidR="00961539" w:rsidRDefault="00961539" w:rsidP="00FE5617">
      <w:pPr>
        <w:rPr>
          <w:rFonts w:ascii="Tahoma" w:hAnsi="Tahoma" w:cs="Tahoma"/>
          <w:bCs/>
        </w:rPr>
      </w:pPr>
    </w:p>
    <w:p w:rsidR="00FE5617" w:rsidRDefault="00FE5617" w:rsidP="00FE5617">
      <w:pPr>
        <w:rPr>
          <w:rFonts w:ascii="Tahoma" w:hAnsi="Tahoma" w:cs="Tahoma"/>
          <w:bCs/>
        </w:rPr>
      </w:pPr>
    </w:p>
    <w:p w:rsidR="00FD4C7E" w:rsidRDefault="00FD4C7E" w:rsidP="00FE5617">
      <w:pPr>
        <w:rPr>
          <w:rFonts w:ascii="Tahoma" w:hAnsi="Tahoma" w:cs="Tahoma"/>
          <w:bCs/>
        </w:rPr>
      </w:pPr>
    </w:p>
    <w:p w:rsidR="00FD4C7E" w:rsidRDefault="00FD4C7E" w:rsidP="00FE5617">
      <w:pPr>
        <w:rPr>
          <w:rFonts w:ascii="Tahoma" w:hAnsi="Tahoma" w:cs="Tahoma"/>
          <w:bCs/>
        </w:rPr>
      </w:pPr>
    </w:p>
    <w:p w:rsidR="00FE5617" w:rsidRDefault="00FE5617" w:rsidP="00FE5617">
      <w:pPr>
        <w:rPr>
          <w:rFonts w:ascii="Tahoma" w:hAnsi="Tahoma" w:cs="Tahoma"/>
          <w:bCs/>
        </w:rPr>
      </w:pPr>
    </w:p>
    <w:p w:rsidR="00E64CF9" w:rsidRDefault="00E64CF9" w:rsidP="00FE5617">
      <w:pPr>
        <w:rPr>
          <w:rFonts w:ascii="Tahoma" w:hAnsi="Tahoma" w:cs="Tahoma"/>
          <w:bCs/>
        </w:rPr>
      </w:pPr>
    </w:p>
    <w:p w:rsidR="00E64CF9" w:rsidRDefault="00E64CF9" w:rsidP="00FE5617">
      <w:pPr>
        <w:rPr>
          <w:rFonts w:ascii="Tahoma" w:hAnsi="Tahoma" w:cs="Tahoma"/>
          <w:bCs/>
        </w:rPr>
      </w:pPr>
    </w:p>
    <w:p w:rsidR="00E64CF9" w:rsidRDefault="00E64CF9" w:rsidP="00FE5617">
      <w:pPr>
        <w:rPr>
          <w:rFonts w:ascii="Tahoma" w:hAnsi="Tahoma" w:cs="Tahoma"/>
          <w:bCs/>
        </w:rPr>
      </w:pPr>
    </w:p>
    <w:p w:rsidR="00E64CF9" w:rsidRDefault="00E64CF9" w:rsidP="00FE5617">
      <w:pPr>
        <w:rPr>
          <w:rFonts w:ascii="Tahoma" w:hAnsi="Tahoma" w:cs="Tahoma"/>
          <w:bCs/>
        </w:rPr>
      </w:pPr>
    </w:p>
    <w:p w:rsidR="00A7774C" w:rsidRDefault="00A7774C" w:rsidP="008434B1">
      <w:pPr>
        <w:pStyle w:val="Naslov3"/>
        <w:jc w:val="left"/>
      </w:pPr>
      <w:bookmarkStart w:id="1" w:name="_Toc188956761"/>
      <w:r>
        <w:t>OBRAZAC  PR-RAS</w:t>
      </w:r>
      <w:bookmarkEnd w:id="1"/>
    </w:p>
    <w:p w:rsidR="00A7774C" w:rsidRDefault="00A7774C">
      <w:pPr>
        <w:jc w:val="both"/>
        <w:rPr>
          <w:rFonts w:ascii="Tahoma" w:hAnsi="Tahoma" w:cs="Tahoma"/>
          <w:b/>
          <w:bCs/>
        </w:rPr>
      </w:pPr>
    </w:p>
    <w:p w:rsidR="00A7774C" w:rsidRDefault="00A7774C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Bilješka 1</w:t>
      </w:r>
    </w:p>
    <w:p w:rsidR="00CB13ED" w:rsidRDefault="00CB13ED">
      <w:pPr>
        <w:jc w:val="both"/>
        <w:rPr>
          <w:rFonts w:ascii="Tahoma" w:hAnsi="Tahoma" w:cs="Tahoma"/>
          <w:b/>
          <w:bCs/>
        </w:rPr>
      </w:pPr>
    </w:p>
    <w:p w:rsidR="004526C8" w:rsidRDefault="00C25EF4" w:rsidP="00FA5181">
      <w:pPr>
        <w:pStyle w:val="Odlomakpopisa"/>
        <w:numPr>
          <w:ilvl w:val="0"/>
          <w:numId w:val="2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Šifra 6361</w:t>
      </w:r>
      <w:r w:rsidR="00FA5181">
        <w:rPr>
          <w:rFonts w:ascii="Tahoma" w:hAnsi="Tahoma" w:cs="Tahoma"/>
          <w:bCs/>
        </w:rPr>
        <w:t xml:space="preserve"> – evidentirane su tekuće pomoći iz nenadležnog proračuna </w:t>
      </w:r>
      <w:r w:rsidR="005C3FD5">
        <w:rPr>
          <w:rFonts w:ascii="Tahoma" w:hAnsi="Tahoma" w:cs="Tahoma"/>
          <w:bCs/>
        </w:rPr>
        <w:t xml:space="preserve">(MZO) </w:t>
      </w:r>
      <w:r w:rsidR="00FA5181">
        <w:rPr>
          <w:rFonts w:ascii="Tahoma" w:hAnsi="Tahoma" w:cs="Tahoma"/>
          <w:bCs/>
        </w:rPr>
        <w:t>koje osim troškov</w:t>
      </w:r>
      <w:r w:rsidR="005C3FD5">
        <w:rPr>
          <w:rFonts w:ascii="Tahoma" w:hAnsi="Tahoma" w:cs="Tahoma"/>
          <w:bCs/>
        </w:rPr>
        <w:t>a</w:t>
      </w:r>
      <w:r w:rsidR="00FA5181">
        <w:rPr>
          <w:rFonts w:ascii="Tahoma" w:hAnsi="Tahoma" w:cs="Tahoma"/>
          <w:bCs/>
        </w:rPr>
        <w:t xml:space="preserve"> plaća pokrivaju i različite troškove obrazovanja učenika s teškoćama u razvoju (</w:t>
      </w:r>
      <w:r w:rsidR="005C3FD5">
        <w:rPr>
          <w:rFonts w:ascii="Tahoma" w:hAnsi="Tahoma" w:cs="Tahoma"/>
          <w:bCs/>
        </w:rPr>
        <w:t>TUR -</w:t>
      </w:r>
      <w:r w:rsidR="00FA5181">
        <w:rPr>
          <w:rFonts w:ascii="Tahoma" w:hAnsi="Tahoma" w:cs="Tahoma"/>
          <w:bCs/>
        </w:rPr>
        <w:t>prehrana, prijevoz, materijalni troškovi</w:t>
      </w:r>
      <w:r w:rsidR="00EA5F1C">
        <w:rPr>
          <w:rFonts w:ascii="Tahoma" w:hAnsi="Tahoma" w:cs="Tahoma"/>
          <w:bCs/>
        </w:rPr>
        <w:t>, didaktička oprema</w:t>
      </w:r>
      <w:r w:rsidR="00FA5181">
        <w:rPr>
          <w:rFonts w:ascii="Tahoma" w:hAnsi="Tahoma" w:cs="Tahoma"/>
          <w:bCs/>
        </w:rPr>
        <w:t>).</w:t>
      </w:r>
      <w:r w:rsidR="00A42BF9">
        <w:rPr>
          <w:rFonts w:ascii="Tahoma" w:hAnsi="Tahoma" w:cs="Tahoma"/>
          <w:bCs/>
        </w:rPr>
        <w:t xml:space="preserve"> </w:t>
      </w:r>
      <w:r w:rsidR="007719AD">
        <w:rPr>
          <w:rFonts w:ascii="Tahoma" w:hAnsi="Tahoma" w:cs="Tahoma"/>
          <w:bCs/>
        </w:rPr>
        <w:t>Povećanje od 25% bilježi se zbog rasta plaća u javnom sektoru.</w:t>
      </w:r>
    </w:p>
    <w:p w:rsidR="00FA5181" w:rsidRPr="00952E5F" w:rsidRDefault="00FA5181" w:rsidP="00952E5F">
      <w:pPr>
        <w:pStyle w:val="Odlomakpopisa"/>
        <w:jc w:val="both"/>
        <w:rPr>
          <w:rFonts w:ascii="Tahoma" w:hAnsi="Tahoma" w:cs="Tahoma"/>
          <w:bCs/>
        </w:rPr>
      </w:pPr>
    </w:p>
    <w:p w:rsidR="00291D02" w:rsidRDefault="00291D02" w:rsidP="00291D0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Bilješka 2</w:t>
      </w:r>
    </w:p>
    <w:p w:rsidR="00CB13ED" w:rsidRDefault="00CB13ED" w:rsidP="00291D02">
      <w:pPr>
        <w:jc w:val="both"/>
        <w:rPr>
          <w:rFonts w:ascii="Tahoma" w:hAnsi="Tahoma" w:cs="Tahoma"/>
          <w:b/>
          <w:bCs/>
        </w:rPr>
      </w:pPr>
    </w:p>
    <w:p w:rsidR="001B69C1" w:rsidRPr="00952E5F" w:rsidRDefault="00C25EF4" w:rsidP="00FC7441">
      <w:pPr>
        <w:pStyle w:val="Odlomakpopisa"/>
        <w:numPr>
          <w:ilvl w:val="0"/>
          <w:numId w:val="25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Šifra 6362 </w:t>
      </w:r>
      <w:r w:rsidR="00EA5F1C" w:rsidRPr="00952E5F">
        <w:rPr>
          <w:rFonts w:ascii="Tahoma" w:hAnsi="Tahoma" w:cs="Tahoma"/>
          <w:bCs/>
        </w:rPr>
        <w:t>– iz Ministarstva znanosti i obrazovanja doznačen je prihod za nabavu školskih udžbenika</w:t>
      </w:r>
      <w:r w:rsidR="00952E5F" w:rsidRPr="00952E5F">
        <w:rPr>
          <w:rFonts w:ascii="Tahoma" w:hAnsi="Tahoma" w:cs="Tahoma"/>
          <w:bCs/>
        </w:rPr>
        <w:t xml:space="preserve"> te</w:t>
      </w:r>
      <w:r w:rsidR="00EA5F1C" w:rsidRPr="00952E5F">
        <w:rPr>
          <w:rFonts w:ascii="Tahoma" w:hAnsi="Tahoma" w:cs="Tahoma"/>
          <w:bCs/>
        </w:rPr>
        <w:t xml:space="preserve"> lektir</w:t>
      </w:r>
      <w:r w:rsidR="00952E5F">
        <w:rPr>
          <w:rFonts w:ascii="Tahoma" w:hAnsi="Tahoma" w:cs="Tahoma"/>
          <w:bCs/>
        </w:rPr>
        <w:t>e za školsku knjižnicu.</w:t>
      </w:r>
      <w:r w:rsidR="007719AD">
        <w:rPr>
          <w:rFonts w:ascii="Tahoma" w:hAnsi="Tahoma" w:cs="Tahoma"/>
          <w:bCs/>
        </w:rPr>
        <w:t xml:space="preserve"> Na Indeks povećanja utjecala je Odluka MZOM.</w:t>
      </w:r>
    </w:p>
    <w:p w:rsidR="001B69C1" w:rsidRDefault="001B69C1" w:rsidP="00F65E4F">
      <w:pPr>
        <w:pStyle w:val="Odlomakpopisa"/>
        <w:jc w:val="both"/>
        <w:rPr>
          <w:rFonts w:ascii="Tahoma" w:hAnsi="Tahoma" w:cs="Tahoma"/>
          <w:bCs/>
        </w:rPr>
      </w:pPr>
    </w:p>
    <w:p w:rsidR="001B69C1" w:rsidRDefault="001B69C1" w:rsidP="001B69C1">
      <w:pPr>
        <w:jc w:val="both"/>
        <w:rPr>
          <w:rFonts w:ascii="Tahoma" w:hAnsi="Tahoma" w:cs="Tahoma"/>
          <w:b/>
          <w:bCs/>
        </w:rPr>
      </w:pPr>
      <w:r w:rsidRPr="001B69C1">
        <w:rPr>
          <w:rFonts w:ascii="Tahoma" w:hAnsi="Tahoma" w:cs="Tahoma"/>
          <w:b/>
          <w:bCs/>
        </w:rPr>
        <w:t>Bilješka 3</w:t>
      </w:r>
    </w:p>
    <w:p w:rsidR="00CB13ED" w:rsidRDefault="00CB13ED" w:rsidP="00904487">
      <w:pPr>
        <w:jc w:val="both"/>
        <w:rPr>
          <w:rFonts w:ascii="Tahoma" w:hAnsi="Tahoma" w:cs="Tahoma"/>
          <w:b/>
          <w:bCs/>
        </w:rPr>
      </w:pPr>
    </w:p>
    <w:p w:rsidR="004322F2" w:rsidRDefault="00C25EF4" w:rsidP="0070456A">
      <w:pPr>
        <w:pStyle w:val="Odlomakpopisa"/>
        <w:numPr>
          <w:ilvl w:val="0"/>
          <w:numId w:val="25"/>
        </w:numPr>
        <w:jc w:val="both"/>
        <w:rPr>
          <w:rFonts w:ascii="Tahoma" w:hAnsi="Tahoma" w:cs="Tahoma"/>
          <w:bCs/>
        </w:rPr>
      </w:pPr>
      <w:r w:rsidRPr="005D43C3">
        <w:rPr>
          <w:rFonts w:ascii="Tahoma" w:hAnsi="Tahoma" w:cs="Tahoma"/>
          <w:bCs/>
        </w:rPr>
        <w:t>Šifra 6526</w:t>
      </w:r>
      <w:r w:rsidR="006B1D37" w:rsidRPr="005D43C3">
        <w:rPr>
          <w:rFonts w:ascii="Tahoma" w:hAnsi="Tahoma" w:cs="Tahoma"/>
          <w:bCs/>
        </w:rPr>
        <w:t xml:space="preserve"> – prihodi po posebnim propisima </w:t>
      </w:r>
      <w:r w:rsidRPr="005D43C3">
        <w:rPr>
          <w:rFonts w:ascii="Tahoma" w:hAnsi="Tahoma" w:cs="Tahoma"/>
          <w:bCs/>
        </w:rPr>
        <w:t>/</w:t>
      </w:r>
      <w:r w:rsidR="00952E5F" w:rsidRPr="005D43C3">
        <w:rPr>
          <w:rFonts w:ascii="Tahoma" w:hAnsi="Tahoma" w:cs="Tahoma"/>
          <w:bCs/>
        </w:rPr>
        <w:t xml:space="preserve"> ostali nespomenuti prihodi</w:t>
      </w:r>
      <w:r w:rsidR="006B1D37" w:rsidRPr="005D43C3">
        <w:rPr>
          <w:rFonts w:ascii="Tahoma" w:hAnsi="Tahoma" w:cs="Tahoma"/>
          <w:bCs/>
        </w:rPr>
        <w:t>–</w:t>
      </w:r>
      <w:r w:rsidRPr="005D43C3">
        <w:rPr>
          <w:rFonts w:ascii="Tahoma" w:hAnsi="Tahoma" w:cs="Tahoma"/>
          <w:bCs/>
        </w:rPr>
        <w:t>razlika</w:t>
      </w:r>
      <w:r w:rsidR="005D43C3" w:rsidRPr="005D43C3">
        <w:rPr>
          <w:rFonts w:ascii="Tahoma" w:hAnsi="Tahoma" w:cs="Tahoma"/>
          <w:bCs/>
        </w:rPr>
        <w:t xml:space="preserve"> je</w:t>
      </w:r>
      <w:r w:rsidRPr="005D43C3">
        <w:rPr>
          <w:rFonts w:ascii="Tahoma" w:hAnsi="Tahoma" w:cs="Tahoma"/>
          <w:bCs/>
        </w:rPr>
        <w:t xml:space="preserve"> u ostvarenim prihodima između 202</w:t>
      </w:r>
      <w:r w:rsidR="007719AD">
        <w:rPr>
          <w:rFonts w:ascii="Tahoma" w:hAnsi="Tahoma" w:cs="Tahoma"/>
          <w:bCs/>
        </w:rPr>
        <w:t>3</w:t>
      </w:r>
      <w:r w:rsidRPr="005D43C3">
        <w:rPr>
          <w:rFonts w:ascii="Tahoma" w:hAnsi="Tahoma" w:cs="Tahoma"/>
          <w:bCs/>
        </w:rPr>
        <w:t>. i 202</w:t>
      </w:r>
      <w:r w:rsidR="007719AD">
        <w:rPr>
          <w:rFonts w:ascii="Tahoma" w:hAnsi="Tahoma" w:cs="Tahoma"/>
          <w:bCs/>
        </w:rPr>
        <w:t>4</w:t>
      </w:r>
      <w:r w:rsidRPr="005D43C3">
        <w:rPr>
          <w:rFonts w:ascii="Tahoma" w:hAnsi="Tahoma" w:cs="Tahoma"/>
          <w:bCs/>
        </w:rPr>
        <w:t>. godine</w:t>
      </w:r>
      <w:r w:rsidR="004E41F7" w:rsidRPr="005D43C3">
        <w:rPr>
          <w:rFonts w:ascii="Tahoma" w:hAnsi="Tahoma" w:cs="Tahoma"/>
          <w:bCs/>
        </w:rPr>
        <w:t xml:space="preserve"> (indeks </w:t>
      </w:r>
      <w:r w:rsidR="007719AD">
        <w:rPr>
          <w:rFonts w:ascii="Tahoma" w:hAnsi="Tahoma" w:cs="Tahoma"/>
          <w:bCs/>
        </w:rPr>
        <w:t>62,1</w:t>
      </w:r>
      <w:r w:rsidR="004E41F7" w:rsidRPr="005D43C3">
        <w:rPr>
          <w:rFonts w:ascii="Tahoma" w:hAnsi="Tahoma" w:cs="Tahoma"/>
          <w:bCs/>
        </w:rPr>
        <w:t>)</w:t>
      </w:r>
      <w:r w:rsidRPr="005D43C3">
        <w:rPr>
          <w:rFonts w:ascii="Tahoma" w:hAnsi="Tahoma" w:cs="Tahoma"/>
          <w:bCs/>
        </w:rPr>
        <w:t>. Naime, u 202</w:t>
      </w:r>
      <w:r w:rsidR="005D43C3" w:rsidRPr="005D43C3">
        <w:rPr>
          <w:rFonts w:ascii="Tahoma" w:hAnsi="Tahoma" w:cs="Tahoma"/>
          <w:bCs/>
        </w:rPr>
        <w:t>3</w:t>
      </w:r>
      <w:r w:rsidRPr="005D43C3">
        <w:rPr>
          <w:rFonts w:ascii="Tahoma" w:hAnsi="Tahoma" w:cs="Tahoma"/>
          <w:bCs/>
        </w:rPr>
        <w:t>. godini o</w:t>
      </w:r>
      <w:r w:rsidR="004322F2" w:rsidRPr="005D43C3">
        <w:rPr>
          <w:rFonts w:ascii="Tahoma" w:hAnsi="Tahoma" w:cs="Tahoma"/>
          <w:bCs/>
        </w:rPr>
        <w:t>d osiguravajućeg društva primljena je naknada štete</w:t>
      </w:r>
      <w:r w:rsidR="005D43C3" w:rsidRPr="005D43C3">
        <w:rPr>
          <w:rFonts w:ascii="Tahoma" w:hAnsi="Tahoma" w:cs="Tahoma"/>
          <w:bCs/>
        </w:rPr>
        <w:t xml:space="preserve"> (2.dio)</w:t>
      </w:r>
      <w:r w:rsidR="004322F2" w:rsidRPr="005D43C3">
        <w:rPr>
          <w:rFonts w:ascii="Tahoma" w:hAnsi="Tahoma" w:cs="Tahoma"/>
          <w:bCs/>
        </w:rPr>
        <w:t xml:space="preserve"> za zgradu oštećenu u potresu</w:t>
      </w:r>
      <w:r w:rsidR="005D43C3">
        <w:rPr>
          <w:rFonts w:ascii="Tahoma" w:hAnsi="Tahoma" w:cs="Tahoma"/>
          <w:bCs/>
        </w:rPr>
        <w:t xml:space="preserve"> (7.291,27 €).  </w:t>
      </w:r>
    </w:p>
    <w:p w:rsidR="005D43C3" w:rsidRDefault="005D43C3" w:rsidP="0070456A">
      <w:pPr>
        <w:pStyle w:val="Odlomakpopisa"/>
        <w:numPr>
          <w:ilvl w:val="0"/>
          <w:numId w:val="25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Obzirom da MZO financira prehranu učenika osnovne škole, Centar fakturira jedan manji dio troškova prehrane koji se odnosi na prehranu učenika srednje škole te prehranu polaznika predškolskih skupina</w:t>
      </w:r>
      <w:r w:rsidR="00DF5644">
        <w:rPr>
          <w:rFonts w:ascii="Tahoma" w:hAnsi="Tahoma" w:cs="Tahoma"/>
          <w:bCs/>
        </w:rPr>
        <w:t>.</w:t>
      </w:r>
    </w:p>
    <w:p w:rsidR="00DF5644" w:rsidRPr="005D43C3" w:rsidRDefault="00DF5644" w:rsidP="00DF5644">
      <w:pPr>
        <w:pStyle w:val="Odlomakpopisa"/>
        <w:jc w:val="both"/>
        <w:rPr>
          <w:rFonts w:ascii="Tahoma" w:hAnsi="Tahoma" w:cs="Tahoma"/>
          <w:bCs/>
        </w:rPr>
      </w:pPr>
    </w:p>
    <w:p w:rsidR="00DF5644" w:rsidRDefault="00DF5644" w:rsidP="003760EA">
      <w:pPr>
        <w:jc w:val="both"/>
        <w:rPr>
          <w:rFonts w:ascii="Tahoma" w:hAnsi="Tahoma" w:cs="Tahoma"/>
          <w:b/>
          <w:bCs/>
        </w:rPr>
      </w:pPr>
      <w:r w:rsidRPr="001B69C1">
        <w:rPr>
          <w:rFonts w:ascii="Tahoma" w:hAnsi="Tahoma" w:cs="Tahoma"/>
          <w:b/>
          <w:bCs/>
        </w:rPr>
        <w:t>Bilješka</w:t>
      </w:r>
      <w:r>
        <w:rPr>
          <w:rFonts w:ascii="Tahoma" w:hAnsi="Tahoma" w:cs="Tahoma"/>
          <w:b/>
          <w:bCs/>
        </w:rPr>
        <w:t xml:space="preserve"> 4</w:t>
      </w:r>
    </w:p>
    <w:p w:rsidR="00DF5644" w:rsidRDefault="00DF5644" w:rsidP="003760EA">
      <w:pPr>
        <w:jc w:val="both"/>
        <w:rPr>
          <w:rFonts w:ascii="Tahoma" w:hAnsi="Tahoma" w:cs="Tahoma"/>
          <w:b/>
          <w:bCs/>
        </w:rPr>
      </w:pPr>
    </w:p>
    <w:p w:rsidR="00DF5644" w:rsidRPr="007719AD" w:rsidRDefault="00DF5644" w:rsidP="00DF5644">
      <w:pPr>
        <w:pStyle w:val="Odlomakpopisa"/>
        <w:numPr>
          <w:ilvl w:val="0"/>
          <w:numId w:val="38"/>
        </w:numPr>
        <w:jc w:val="both"/>
        <w:rPr>
          <w:rFonts w:ascii="Tahoma" w:hAnsi="Tahoma" w:cs="Tahoma"/>
          <w:b/>
          <w:bCs/>
        </w:rPr>
      </w:pPr>
      <w:r w:rsidRPr="00DF5644">
        <w:rPr>
          <w:rFonts w:ascii="Tahoma" w:hAnsi="Tahoma" w:cs="Tahoma"/>
          <w:bCs/>
        </w:rPr>
        <w:t>Šifra 6</w:t>
      </w:r>
      <w:r>
        <w:rPr>
          <w:rFonts w:ascii="Tahoma" w:hAnsi="Tahoma" w:cs="Tahoma"/>
          <w:bCs/>
        </w:rPr>
        <w:t>631</w:t>
      </w:r>
      <w:r w:rsidRPr="00DF5644">
        <w:rPr>
          <w:rFonts w:ascii="Tahoma" w:hAnsi="Tahoma" w:cs="Tahoma"/>
          <w:bCs/>
        </w:rPr>
        <w:t xml:space="preserve"> –</w:t>
      </w:r>
      <w:r>
        <w:rPr>
          <w:rFonts w:ascii="Tahoma" w:hAnsi="Tahoma" w:cs="Tahoma"/>
          <w:bCs/>
        </w:rPr>
        <w:t xml:space="preserve">tekuće donacije – primljena su </w:t>
      </w:r>
      <w:r w:rsidR="007719AD" w:rsidRPr="00405834">
        <w:rPr>
          <w:rFonts w:ascii="Tahoma" w:hAnsi="Tahoma" w:cs="Tahoma"/>
          <w:bCs/>
          <w:u w:val="single"/>
        </w:rPr>
        <w:t xml:space="preserve">novčana </w:t>
      </w:r>
      <w:r w:rsidRPr="00405834">
        <w:rPr>
          <w:rFonts w:ascii="Tahoma" w:hAnsi="Tahoma" w:cs="Tahoma"/>
          <w:bCs/>
          <w:u w:val="single"/>
        </w:rPr>
        <w:t>sredstva</w:t>
      </w:r>
      <w:r>
        <w:rPr>
          <w:rFonts w:ascii="Tahoma" w:hAnsi="Tahoma" w:cs="Tahoma"/>
          <w:bCs/>
        </w:rPr>
        <w:t xml:space="preserve"> </w:t>
      </w:r>
      <w:r w:rsidR="007719AD">
        <w:rPr>
          <w:rFonts w:ascii="Tahoma" w:hAnsi="Tahoma" w:cs="Tahoma"/>
          <w:bCs/>
        </w:rPr>
        <w:t xml:space="preserve">u svrhu nabave materijala za školske radionice u iznosu 400,00 € te od Nacionalne zaklade za razvoj civilnog društva za projekt „Potencijali zajednice“ sredstva u iznosu 2.000,00 €. </w:t>
      </w:r>
    </w:p>
    <w:p w:rsidR="007719AD" w:rsidRPr="007719AD" w:rsidRDefault="007719AD" w:rsidP="00DF5644">
      <w:pPr>
        <w:pStyle w:val="Odlomakpopisa"/>
        <w:numPr>
          <w:ilvl w:val="0"/>
          <w:numId w:val="38"/>
        </w:numPr>
        <w:jc w:val="both"/>
        <w:rPr>
          <w:rFonts w:ascii="Tahoma" w:hAnsi="Tahoma" w:cs="Tahoma"/>
          <w:bCs/>
        </w:rPr>
      </w:pPr>
      <w:r w:rsidRPr="007719AD">
        <w:rPr>
          <w:rFonts w:ascii="Tahoma" w:hAnsi="Tahoma" w:cs="Tahoma"/>
          <w:bCs/>
        </w:rPr>
        <w:t>Preko projekta</w:t>
      </w:r>
      <w:r>
        <w:rPr>
          <w:rFonts w:ascii="Tahoma" w:hAnsi="Tahoma" w:cs="Tahoma"/>
          <w:bCs/>
        </w:rPr>
        <w:t xml:space="preserve">/aktivnosti </w:t>
      </w:r>
      <w:r w:rsidRPr="007719AD">
        <w:rPr>
          <w:rFonts w:ascii="Tahoma" w:hAnsi="Tahoma" w:cs="Tahoma"/>
          <w:bCs/>
        </w:rPr>
        <w:t xml:space="preserve"> „Konzum talenti“,</w:t>
      </w:r>
      <w:r>
        <w:rPr>
          <w:rFonts w:ascii="Tahoma" w:hAnsi="Tahoma" w:cs="Tahoma"/>
          <w:bCs/>
        </w:rPr>
        <w:t xml:space="preserve"> prikupljanjem kupona osigurali smo donaciju didaktičkih sredstava u vrijednosti 1.155,00 €.</w:t>
      </w:r>
    </w:p>
    <w:p w:rsidR="00DF5644" w:rsidRDefault="00DF5644" w:rsidP="00DF5644">
      <w:pPr>
        <w:pStyle w:val="Odlomakpopisa"/>
        <w:jc w:val="both"/>
        <w:rPr>
          <w:rFonts w:ascii="Tahoma" w:hAnsi="Tahoma" w:cs="Tahoma"/>
          <w:b/>
          <w:bCs/>
        </w:rPr>
      </w:pPr>
    </w:p>
    <w:p w:rsidR="003760EA" w:rsidRPr="003760EA" w:rsidRDefault="003760EA" w:rsidP="00DF5644">
      <w:pPr>
        <w:pStyle w:val="Odlomakpopisa"/>
        <w:ind w:left="0"/>
        <w:jc w:val="both"/>
        <w:rPr>
          <w:rFonts w:ascii="Tahoma" w:hAnsi="Tahoma" w:cs="Tahoma"/>
          <w:b/>
          <w:bCs/>
        </w:rPr>
      </w:pPr>
      <w:r w:rsidRPr="003760EA">
        <w:rPr>
          <w:rFonts w:ascii="Tahoma" w:hAnsi="Tahoma" w:cs="Tahoma"/>
          <w:b/>
          <w:bCs/>
        </w:rPr>
        <w:t xml:space="preserve">Bilješka </w:t>
      </w:r>
      <w:r w:rsidR="00F65E4F">
        <w:rPr>
          <w:rFonts w:ascii="Tahoma" w:hAnsi="Tahoma" w:cs="Tahoma"/>
          <w:b/>
          <w:bCs/>
        </w:rPr>
        <w:t>5</w:t>
      </w:r>
      <w:r w:rsidRPr="003760EA">
        <w:rPr>
          <w:rFonts w:ascii="Tahoma" w:hAnsi="Tahoma" w:cs="Tahoma"/>
          <w:b/>
          <w:bCs/>
        </w:rPr>
        <w:t xml:space="preserve"> </w:t>
      </w:r>
    </w:p>
    <w:p w:rsidR="003760EA" w:rsidRPr="003760EA" w:rsidRDefault="003760EA" w:rsidP="003760EA">
      <w:pPr>
        <w:jc w:val="both"/>
        <w:rPr>
          <w:rFonts w:ascii="Tahoma" w:hAnsi="Tahoma" w:cs="Tahoma"/>
          <w:bCs/>
        </w:rPr>
      </w:pPr>
    </w:p>
    <w:p w:rsidR="00261835" w:rsidRDefault="00C25EF4" w:rsidP="00B33C97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Šifra 6711</w:t>
      </w:r>
      <w:r w:rsidR="003760EA" w:rsidRPr="004322F2">
        <w:rPr>
          <w:rFonts w:ascii="Tahoma" w:hAnsi="Tahoma" w:cs="Tahoma"/>
          <w:bCs/>
        </w:rPr>
        <w:t xml:space="preserve"> –</w:t>
      </w:r>
      <w:r w:rsidR="006B1D37" w:rsidRPr="004322F2">
        <w:rPr>
          <w:rFonts w:ascii="Tahoma" w:hAnsi="Tahoma" w:cs="Tahoma"/>
          <w:bCs/>
        </w:rPr>
        <w:t xml:space="preserve"> prihod iz gradskog proračuna</w:t>
      </w:r>
      <w:r w:rsidR="004322F2" w:rsidRPr="004322F2">
        <w:rPr>
          <w:rFonts w:ascii="Tahoma" w:hAnsi="Tahoma" w:cs="Tahoma"/>
          <w:bCs/>
        </w:rPr>
        <w:t xml:space="preserve"> za rashode poslovanja</w:t>
      </w:r>
      <w:r w:rsidR="006B1D37" w:rsidRPr="004322F2">
        <w:rPr>
          <w:rFonts w:ascii="Tahoma" w:hAnsi="Tahoma" w:cs="Tahoma"/>
          <w:bCs/>
        </w:rPr>
        <w:t xml:space="preserve"> povećan je</w:t>
      </w:r>
      <w:r w:rsidR="00067983">
        <w:rPr>
          <w:rFonts w:ascii="Tahoma" w:hAnsi="Tahoma" w:cs="Tahoma"/>
          <w:bCs/>
        </w:rPr>
        <w:t xml:space="preserve"> u odnosu na prethodnu godinu</w:t>
      </w:r>
      <w:r w:rsidR="004E41F7">
        <w:rPr>
          <w:rFonts w:ascii="Tahoma" w:hAnsi="Tahoma" w:cs="Tahoma"/>
          <w:bCs/>
        </w:rPr>
        <w:t xml:space="preserve"> (indeks 1</w:t>
      </w:r>
      <w:r w:rsidR="007719AD">
        <w:rPr>
          <w:rFonts w:ascii="Tahoma" w:hAnsi="Tahoma" w:cs="Tahoma"/>
          <w:bCs/>
        </w:rPr>
        <w:t>35</w:t>
      </w:r>
      <w:r w:rsidR="004E41F7">
        <w:rPr>
          <w:rFonts w:ascii="Tahoma" w:hAnsi="Tahoma" w:cs="Tahoma"/>
          <w:bCs/>
        </w:rPr>
        <w:t>,</w:t>
      </w:r>
      <w:r w:rsidR="007719AD">
        <w:rPr>
          <w:rFonts w:ascii="Tahoma" w:hAnsi="Tahoma" w:cs="Tahoma"/>
          <w:bCs/>
        </w:rPr>
        <w:t>1</w:t>
      </w:r>
      <w:r w:rsidR="004E41F7">
        <w:rPr>
          <w:rFonts w:ascii="Tahoma" w:hAnsi="Tahoma" w:cs="Tahoma"/>
          <w:bCs/>
        </w:rPr>
        <w:t>)</w:t>
      </w:r>
      <w:r w:rsidR="006B1D37" w:rsidRPr="004322F2">
        <w:rPr>
          <w:rFonts w:ascii="Tahoma" w:hAnsi="Tahoma" w:cs="Tahoma"/>
          <w:bCs/>
        </w:rPr>
        <w:t xml:space="preserve">. </w:t>
      </w:r>
    </w:p>
    <w:p w:rsidR="003760EA" w:rsidRDefault="004322F2" w:rsidP="00261835">
      <w:pPr>
        <w:pStyle w:val="Odlomakpopisa"/>
        <w:jc w:val="both"/>
        <w:rPr>
          <w:rFonts w:ascii="Tahoma" w:hAnsi="Tahoma" w:cs="Tahoma"/>
          <w:bCs/>
        </w:rPr>
      </w:pPr>
      <w:r w:rsidRPr="004322F2">
        <w:rPr>
          <w:rFonts w:ascii="Tahoma" w:hAnsi="Tahoma" w:cs="Tahoma"/>
          <w:bCs/>
        </w:rPr>
        <w:t xml:space="preserve">Razlog tome </w:t>
      </w:r>
      <w:r w:rsidR="00067983">
        <w:rPr>
          <w:rFonts w:ascii="Tahoma" w:hAnsi="Tahoma" w:cs="Tahoma"/>
          <w:bCs/>
        </w:rPr>
        <w:t>su:</w:t>
      </w:r>
      <w:r w:rsidRPr="004322F2">
        <w:rPr>
          <w:rFonts w:ascii="Tahoma" w:hAnsi="Tahoma" w:cs="Tahoma"/>
          <w:bCs/>
        </w:rPr>
        <w:t xml:space="preserve"> projekt </w:t>
      </w:r>
      <w:r w:rsidRPr="00261835">
        <w:rPr>
          <w:rFonts w:ascii="Tahoma" w:hAnsi="Tahoma" w:cs="Tahoma"/>
          <w:bCs/>
          <w:i/>
        </w:rPr>
        <w:t>Pomoćnici u nastavi</w:t>
      </w:r>
      <w:r w:rsidRPr="004322F2">
        <w:rPr>
          <w:rFonts w:ascii="Tahoma" w:hAnsi="Tahoma" w:cs="Tahoma"/>
          <w:bCs/>
        </w:rPr>
        <w:t xml:space="preserve"> gdje je broj pomoćnika povećan</w:t>
      </w:r>
      <w:r w:rsidR="00261835">
        <w:rPr>
          <w:rFonts w:ascii="Tahoma" w:hAnsi="Tahoma" w:cs="Tahoma"/>
          <w:bCs/>
        </w:rPr>
        <w:t xml:space="preserve"> na </w:t>
      </w:r>
      <w:r w:rsidR="00C25EF4">
        <w:rPr>
          <w:rFonts w:ascii="Tahoma" w:hAnsi="Tahoma" w:cs="Tahoma"/>
          <w:bCs/>
        </w:rPr>
        <w:t>1</w:t>
      </w:r>
      <w:r w:rsidR="007719AD">
        <w:rPr>
          <w:rFonts w:ascii="Tahoma" w:hAnsi="Tahoma" w:cs="Tahoma"/>
          <w:bCs/>
        </w:rPr>
        <w:t>5</w:t>
      </w:r>
      <w:r w:rsidR="009315AE">
        <w:rPr>
          <w:rFonts w:ascii="Tahoma" w:hAnsi="Tahoma" w:cs="Tahoma"/>
          <w:bCs/>
        </w:rPr>
        <w:t xml:space="preserve"> </w:t>
      </w:r>
      <w:r w:rsidRPr="004322F2">
        <w:rPr>
          <w:rFonts w:ascii="Tahoma" w:hAnsi="Tahoma" w:cs="Tahoma"/>
          <w:bCs/>
        </w:rPr>
        <w:t>(UVOD, točka 2</w:t>
      </w:r>
      <w:r w:rsidR="007719AD">
        <w:rPr>
          <w:rFonts w:ascii="Tahoma" w:hAnsi="Tahoma" w:cs="Tahoma"/>
          <w:bCs/>
        </w:rPr>
        <w:t>)</w:t>
      </w:r>
      <w:r w:rsidR="00192164">
        <w:rPr>
          <w:rFonts w:ascii="Tahoma" w:hAnsi="Tahoma" w:cs="Tahoma"/>
          <w:bCs/>
        </w:rPr>
        <w:t xml:space="preserve"> </w:t>
      </w:r>
      <w:r w:rsidR="009315AE">
        <w:rPr>
          <w:rFonts w:ascii="Tahoma" w:hAnsi="Tahoma" w:cs="Tahoma"/>
          <w:bCs/>
        </w:rPr>
        <w:t>te</w:t>
      </w:r>
      <w:r w:rsidR="00405834">
        <w:rPr>
          <w:rFonts w:ascii="Tahoma" w:hAnsi="Tahoma" w:cs="Tahoma"/>
          <w:bCs/>
        </w:rPr>
        <w:t xml:space="preserve"> je</w:t>
      </w:r>
      <w:r w:rsidR="009315AE">
        <w:rPr>
          <w:rFonts w:ascii="Tahoma" w:hAnsi="Tahoma" w:cs="Tahoma"/>
          <w:bCs/>
        </w:rPr>
        <w:t xml:space="preserve"> povećana</w:t>
      </w:r>
      <w:r w:rsidR="00405834">
        <w:rPr>
          <w:rFonts w:ascii="Tahoma" w:hAnsi="Tahoma" w:cs="Tahoma"/>
          <w:bCs/>
        </w:rPr>
        <w:t xml:space="preserve"> i</w:t>
      </w:r>
      <w:r w:rsidR="009315AE">
        <w:rPr>
          <w:rFonts w:ascii="Tahoma" w:hAnsi="Tahoma" w:cs="Tahoma"/>
          <w:bCs/>
        </w:rPr>
        <w:t xml:space="preserve"> satnica plaće za pomoćnike</w:t>
      </w:r>
    </w:p>
    <w:p w:rsidR="00067983" w:rsidRDefault="00067983" w:rsidP="00067983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Šifra 6712 – prihod iz gradskog proračuna za nabavu nefinancijske imovine</w:t>
      </w:r>
      <w:r w:rsidR="009315AE">
        <w:rPr>
          <w:rFonts w:ascii="Tahoma" w:hAnsi="Tahoma" w:cs="Tahoma"/>
          <w:bCs/>
        </w:rPr>
        <w:t xml:space="preserve"> ima indeks 8,8 a razlog je prošlogodišnje</w:t>
      </w:r>
      <w:r>
        <w:rPr>
          <w:rFonts w:ascii="Tahoma" w:hAnsi="Tahoma" w:cs="Tahoma"/>
          <w:bCs/>
        </w:rPr>
        <w:t xml:space="preserve"> sufinancira</w:t>
      </w:r>
      <w:r w:rsidR="009315AE">
        <w:rPr>
          <w:rFonts w:ascii="Tahoma" w:hAnsi="Tahoma" w:cs="Tahoma"/>
          <w:bCs/>
        </w:rPr>
        <w:t>nje</w:t>
      </w:r>
      <w:r>
        <w:rPr>
          <w:rFonts w:ascii="Tahoma" w:hAnsi="Tahoma" w:cs="Tahoma"/>
          <w:bCs/>
        </w:rPr>
        <w:t xml:space="preserve"> nabav</w:t>
      </w:r>
      <w:r w:rsidR="009315AE">
        <w:rPr>
          <w:rFonts w:ascii="Tahoma" w:hAnsi="Tahoma" w:cs="Tahoma"/>
          <w:bCs/>
        </w:rPr>
        <w:t>e</w:t>
      </w:r>
      <w:r>
        <w:rPr>
          <w:rFonts w:ascii="Tahoma" w:hAnsi="Tahoma" w:cs="Tahoma"/>
          <w:bCs/>
        </w:rPr>
        <w:t xml:space="preserve"> kombi vozila u vrijednosti 30.479,25 €.</w:t>
      </w:r>
    </w:p>
    <w:p w:rsidR="004322F2" w:rsidRPr="004322F2" w:rsidRDefault="004322F2" w:rsidP="004322F2">
      <w:pPr>
        <w:pStyle w:val="Odlomakpopisa"/>
        <w:jc w:val="both"/>
        <w:rPr>
          <w:rFonts w:ascii="Tahoma" w:hAnsi="Tahoma" w:cs="Tahoma"/>
          <w:bCs/>
        </w:rPr>
      </w:pPr>
    </w:p>
    <w:p w:rsidR="003760EA" w:rsidRDefault="003760EA" w:rsidP="003760EA">
      <w:pPr>
        <w:jc w:val="both"/>
        <w:rPr>
          <w:rFonts w:ascii="Tahoma" w:hAnsi="Tahoma" w:cs="Tahoma"/>
          <w:bCs/>
        </w:rPr>
      </w:pPr>
      <w:r w:rsidRPr="003760EA">
        <w:rPr>
          <w:rFonts w:ascii="Tahoma" w:hAnsi="Tahoma" w:cs="Tahoma"/>
          <w:b/>
          <w:bCs/>
        </w:rPr>
        <w:t xml:space="preserve">Bilješka </w:t>
      </w:r>
      <w:r w:rsidR="00F65E4F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  <w:b/>
          <w:bCs/>
        </w:rPr>
        <w:t xml:space="preserve"> </w:t>
      </w:r>
    </w:p>
    <w:p w:rsidR="003760EA" w:rsidRPr="003760EA" w:rsidRDefault="003760EA" w:rsidP="003760EA">
      <w:pPr>
        <w:jc w:val="both"/>
        <w:rPr>
          <w:rFonts w:ascii="Tahoma" w:hAnsi="Tahoma" w:cs="Tahoma"/>
          <w:bCs/>
        </w:rPr>
      </w:pPr>
    </w:p>
    <w:p w:rsidR="00192164" w:rsidRDefault="00192164" w:rsidP="007B4C8C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 w:rsidRPr="009315AE">
        <w:rPr>
          <w:rFonts w:ascii="Tahoma" w:hAnsi="Tahoma" w:cs="Tahoma"/>
          <w:bCs/>
        </w:rPr>
        <w:t>Šifra 31</w:t>
      </w:r>
      <w:r w:rsidR="006B1D37" w:rsidRPr="009315AE">
        <w:rPr>
          <w:rFonts w:ascii="Tahoma" w:hAnsi="Tahoma" w:cs="Tahoma"/>
          <w:bCs/>
        </w:rPr>
        <w:t xml:space="preserve"> –</w:t>
      </w:r>
      <w:r w:rsidR="00A857C9" w:rsidRPr="009315AE">
        <w:rPr>
          <w:rFonts w:ascii="Tahoma" w:hAnsi="Tahoma" w:cs="Tahoma"/>
          <w:bCs/>
        </w:rPr>
        <w:t xml:space="preserve"> rashodi za zaposlene, indeks </w:t>
      </w:r>
      <w:r w:rsidR="007E0BF2" w:rsidRPr="009315AE">
        <w:rPr>
          <w:rFonts w:ascii="Tahoma" w:hAnsi="Tahoma" w:cs="Tahoma"/>
          <w:bCs/>
        </w:rPr>
        <w:t xml:space="preserve">povećanja </w:t>
      </w:r>
      <w:r w:rsidR="009315AE" w:rsidRPr="009315AE">
        <w:rPr>
          <w:rFonts w:ascii="Tahoma" w:hAnsi="Tahoma" w:cs="Tahoma"/>
          <w:bCs/>
        </w:rPr>
        <w:t>131,1</w:t>
      </w:r>
      <w:r w:rsidR="00A857C9" w:rsidRPr="009315AE">
        <w:rPr>
          <w:rFonts w:ascii="Tahoma" w:hAnsi="Tahoma" w:cs="Tahoma"/>
          <w:bCs/>
        </w:rPr>
        <w:t xml:space="preserve">- </w:t>
      </w:r>
      <w:r w:rsidR="009315AE">
        <w:rPr>
          <w:rFonts w:ascii="Tahoma" w:hAnsi="Tahoma" w:cs="Tahoma"/>
          <w:bCs/>
        </w:rPr>
        <w:t>povećanje plaća u javnom sektoru te isto tako i plaća pomoćnika u nastavi a nastavno na to i povećanje ostalih izdataka vezano za zaposlenike</w:t>
      </w:r>
    </w:p>
    <w:p w:rsidR="009315AE" w:rsidRDefault="009315AE" w:rsidP="009315AE">
      <w:pPr>
        <w:pStyle w:val="Odlomakpopisa"/>
        <w:jc w:val="both"/>
        <w:rPr>
          <w:rFonts w:ascii="Tahoma" w:hAnsi="Tahoma" w:cs="Tahoma"/>
          <w:bCs/>
        </w:rPr>
      </w:pPr>
    </w:p>
    <w:p w:rsidR="009315AE" w:rsidRPr="009315AE" w:rsidRDefault="009315AE" w:rsidP="009315AE">
      <w:pPr>
        <w:pStyle w:val="Odlomakpopisa"/>
        <w:jc w:val="both"/>
        <w:rPr>
          <w:rFonts w:ascii="Tahoma" w:hAnsi="Tahoma" w:cs="Tahoma"/>
          <w:bCs/>
        </w:rPr>
      </w:pPr>
    </w:p>
    <w:p w:rsidR="00164B0C" w:rsidRPr="00F25387" w:rsidRDefault="00157999" w:rsidP="00164B0C">
      <w:pPr>
        <w:jc w:val="both"/>
        <w:rPr>
          <w:rFonts w:ascii="Tahoma" w:hAnsi="Tahoma" w:cs="Tahoma"/>
          <w:b/>
          <w:bCs/>
        </w:rPr>
      </w:pPr>
      <w:r w:rsidRPr="00F25387">
        <w:rPr>
          <w:rFonts w:ascii="Tahoma" w:hAnsi="Tahoma" w:cs="Tahoma"/>
          <w:b/>
          <w:bCs/>
        </w:rPr>
        <w:t xml:space="preserve">Bilješka </w:t>
      </w:r>
      <w:r w:rsidR="00F65E4F" w:rsidRPr="00F25387">
        <w:rPr>
          <w:rFonts w:ascii="Tahoma" w:hAnsi="Tahoma" w:cs="Tahoma"/>
          <w:b/>
          <w:bCs/>
        </w:rPr>
        <w:t>7</w:t>
      </w:r>
    </w:p>
    <w:p w:rsidR="003760EA" w:rsidRDefault="003760EA" w:rsidP="00164B0C">
      <w:pPr>
        <w:jc w:val="both"/>
        <w:rPr>
          <w:rFonts w:ascii="Tahoma" w:hAnsi="Tahoma" w:cs="Tahoma"/>
          <w:b/>
          <w:bCs/>
        </w:rPr>
      </w:pPr>
    </w:p>
    <w:p w:rsidR="00067983" w:rsidRDefault="007E0BF2" w:rsidP="008C79C0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 w:rsidRPr="007E0BF2">
        <w:rPr>
          <w:rFonts w:ascii="Tahoma" w:hAnsi="Tahoma" w:cs="Tahoma"/>
          <w:bCs/>
        </w:rPr>
        <w:t>Šifra 32</w:t>
      </w:r>
      <w:r w:rsidR="00A857C9" w:rsidRPr="007E0BF2">
        <w:rPr>
          <w:rFonts w:ascii="Tahoma" w:hAnsi="Tahoma" w:cs="Tahoma"/>
          <w:bCs/>
        </w:rPr>
        <w:t xml:space="preserve"> – Materijalni rashodi </w:t>
      </w:r>
      <w:r w:rsidR="009315AE">
        <w:rPr>
          <w:rFonts w:ascii="Tahoma" w:hAnsi="Tahoma" w:cs="Tahoma"/>
          <w:bCs/>
        </w:rPr>
        <w:t xml:space="preserve">u </w:t>
      </w:r>
      <w:r w:rsidR="00A857C9" w:rsidRPr="007E0BF2">
        <w:rPr>
          <w:rFonts w:ascii="Tahoma" w:hAnsi="Tahoma" w:cs="Tahoma"/>
          <w:bCs/>
        </w:rPr>
        <w:t>odnosu na prethodnu godinu</w:t>
      </w:r>
      <w:r w:rsidR="00067983">
        <w:rPr>
          <w:rFonts w:ascii="Tahoma" w:hAnsi="Tahoma" w:cs="Tahoma"/>
          <w:bCs/>
        </w:rPr>
        <w:t xml:space="preserve"> </w:t>
      </w:r>
      <w:r w:rsidR="009315AE">
        <w:rPr>
          <w:rFonts w:ascii="Tahoma" w:hAnsi="Tahoma" w:cs="Tahoma"/>
          <w:bCs/>
        </w:rPr>
        <w:t>imaju indeks povećanja 108,9.</w:t>
      </w:r>
    </w:p>
    <w:p w:rsidR="009315AE" w:rsidRDefault="009315AE" w:rsidP="008C79C0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Povećani su izdaci za stru</w:t>
      </w:r>
      <w:r w:rsidR="00F25387">
        <w:rPr>
          <w:rFonts w:ascii="Tahoma" w:hAnsi="Tahoma" w:cs="Tahoma"/>
          <w:bCs/>
        </w:rPr>
        <w:t>čna usavršavanja i službena putovanja te izdaci za usluge tekućeg i investicijskog održavanja.</w:t>
      </w:r>
    </w:p>
    <w:p w:rsidR="00F25387" w:rsidRDefault="00F25387" w:rsidP="008C79C0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 Centru su zamijenjene vodovodne cijevi zbog starosti i potencijalne opasnosti od</w:t>
      </w:r>
      <w:r w:rsidR="00405834">
        <w:rPr>
          <w:rFonts w:ascii="Tahoma" w:hAnsi="Tahoma" w:cs="Tahoma"/>
          <w:bCs/>
        </w:rPr>
        <w:t xml:space="preserve"> štetnog utjecaja na zdravlje od</w:t>
      </w:r>
      <w:r>
        <w:rPr>
          <w:rFonts w:ascii="Tahoma" w:hAnsi="Tahoma" w:cs="Tahoma"/>
          <w:bCs/>
        </w:rPr>
        <w:t xml:space="preserve"> starih cijevi.</w:t>
      </w:r>
    </w:p>
    <w:p w:rsidR="00EF3C16" w:rsidRDefault="00EF3C16" w:rsidP="00EF3C16">
      <w:pPr>
        <w:pStyle w:val="Odlomakpopisa"/>
        <w:jc w:val="both"/>
        <w:rPr>
          <w:rFonts w:ascii="Tahoma" w:hAnsi="Tahoma" w:cs="Tahoma"/>
          <w:bCs/>
        </w:rPr>
      </w:pPr>
    </w:p>
    <w:p w:rsidR="009E2EFE" w:rsidRDefault="009E2EFE" w:rsidP="00CF2765">
      <w:pPr>
        <w:pStyle w:val="Odlomakpopisa"/>
        <w:jc w:val="both"/>
        <w:rPr>
          <w:rFonts w:ascii="Tahoma" w:hAnsi="Tahoma" w:cs="Tahoma"/>
          <w:bCs/>
        </w:rPr>
      </w:pPr>
    </w:p>
    <w:p w:rsidR="006B3A05" w:rsidRPr="006B3A05" w:rsidRDefault="006B3A05" w:rsidP="006B3A05">
      <w:pPr>
        <w:jc w:val="both"/>
        <w:rPr>
          <w:rFonts w:ascii="Tahoma" w:hAnsi="Tahoma" w:cs="Tahoma"/>
          <w:b/>
          <w:bCs/>
        </w:rPr>
      </w:pPr>
      <w:r w:rsidRPr="006B3A05">
        <w:rPr>
          <w:rFonts w:ascii="Tahoma" w:hAnsi="Tahoma" w:cs="Tahoma"/>
          <w:b/>
          <w:bCs/>
        </w:rPr>
        <w:t xml:space="preserve">Bilješka </w:t>
      </w:r>
      <w:r w:rsidR="00B3719F">
        <w:rPr>
          <w:rFonts w:ascii="Tahoma" w:hAnsi="Tahoma" w:cs="Tahoma"/>
          <w:b/>
          <w:bCs/>
        </w:rPr>
        <w:t>8</w:t>
      </w:r>
    </w:p>
    <w:p w:rsidR="006B3A05" w:rsidRPr="006B3A05" w:rsidRDefault="006B3A05" w:rsidP="006B3A05">
      <w:pPr>
        <w:jc w:val="both"/>
        <w:rPr>
          <w:rFonts w:ascii="Tahoma" w:hAnsi="Tahoma" w:cs="Tahoma"/>
          <w:bCs/>
        </w:rPr>
      </w:pPr>
    </w:p>
    <w:p w:rsidR="006B1D37" w:rsidRDefault="00A1643B" w:rsidP="006B1D37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Šifra 3721</w:t>
      </w:r>
      <w:r w:rsidR="00CF2765">
        <w:rPr>
          <w:rFonts w:ascii="Tahoma" w:hAnsi="Tahoma" w:cs="Tahoma"/>
          <w:bCs/>
        </w:rPr>
        <w:t xml:space="preserve"> </w:t>
      </w:r>
      <w:r w:rsidR="00C029A7">
        <w:rPr>
          <w:rFonts w:ascii="Tahoma" w:hAnsi="Tahoma" w:cs="Tahoma"/>
          <w:bCs/>
        </w:rPr>
        <w:t>–</w:t>
      </w:r>
      <w:r w:rsidR="00566DB9" w:rsidRPr="006B1D37">
        <w:rPr>
          <w:rFonts w:ascii="Tahoma" w:hAnsi="Tahoma" w:cs="Tahoma"/>
          <w:bCs/>
        </w:rPr>
        <w:t xml:space="preserve"> </w:t>
      </w:r>
      <w:r w:rsidR="00C029A7">
        <w:rPr>
          <w:rFonts w:ascii="Tahoma" w:hAnsi="Tahoma" w:cs="Tahoma"/>
          <w:bCs/>
        </w:rPr>
        <w:t>naknade</w:t>
      </w:r>
      <w:r w:rsidR="00715589">
        <w:rPr>
          <w:rFonts w:ascii="Tahoma" w:hAnsi="Tahoma" w:cs="Tahoma"/>
          <w:bCs/>
        </w:rPr>
        <w:t xml:space="preserve"> građanima i kućanstvima</w:t>
      </w:r>
      <w:r w:rsidR="00C029A7">
        <w:rPr>
          <w:rFonts w:ascii="Tahoma" w:hAnsi="Tahoma" w:cs="Tahoma"/>
          <w:bCs/>
        </w:rPr>
        <w:t xml:space="preserve"> u novcu: </w:t>
      </w:r>
      <w:r w:rsidR="006B1D37">
        <w:rPr>
          <w:rFonts w:ascii="Tahoma" w:hAnsi="Tahoma" w:cs="Tahoma"/>
          <w:bCs/>
        </w:rPr>
        <w:t>učenici s teškoćama u razvoju ostvaruju pravo na prijevoz vlastitim automobilom u školu i iz škole te se po Odluci Ministarstva znanosti i obrazovanja roditeljima isplaćuju troškovi prijevoza obračunati po prijeđenom kilometru.</w:t>
      </w:r>
      <w:r w:rsidR="00CF2765">
        <w:rPr>
          <w:rFonts w:ascii="Tahoma" w:hAnsi="Tahoma" w:cs="Tahoma"/>
          <w:bCs/>
        </w:rPr>
        <w:t xml:space="preserve"> Povećanje takvih troškova </w:t>
      </w:r>
      <w:r w:rsidR="00867427">
        <w:rPr>
          <w:rFonts w:ascii="Tahoma" w:hAnsi="Tahoma" w:cs="Tahoma"/>
          <w:bCs/>
        </w:rPr>
        <w:t xml:space="preserve">ove je godine tek </w:t>
      </w:r>
      <w:r w:rsidR="00F25387">
        <w:rPr>
          <w:rFonts w:ascii="Tahoma" w:hAnsi="Tahoma" w:cs="Tahoma"/>
          <w:bCs/>
        </w:rPr>
        <w:t>6,8</w:t>
      </w:r>
      <w:r w:rsidR="00867427">
        <w:rPr>
          <w:rFonts w:ascii="Tahoma" w:hAnsi="Tahoma" w:cs="Tahoma"/>
          <w:bCs/>
        </w:rPr>
        <w:t xml:space="preserve">% </w:t>
      </w:r>
      <w:r w:rsidR="00B3719F">
        <w:rPr>
          <w:rFonts w:ascii="Tahoma" w:hAnsi="Tahoma" w:cs="Tahoma"/>
          <w:bCs/>
        </w:rPr>
        <w:t>(</w:t>
      </w:r>
      <w:r w:rsidR="00867427">
        <w:rPr>
          <w:rFonts w:ascii="Tahoma" w:hAnsi="Tahoma" w:cs="Tahoma"/>
          <w:bCs/>
        </w:rPr>
        <w:t>zbog povećanja broja učenika</w:t>
      </w:r>
      <w:r w:rsidR="00B3719F">
        <w:rPr>
          <w:rFonts w:ascii="Tahoma" w:hAnsi="Tahoma" w:cs="Tahoma"/>
          <w:bCs/>
        </w:rPr>
        <w:t xml:space="preserve">, udaljenosti i sl.). </w:t>
      </w:r>
    </w:p>
    <w:p w:rsidR="00D57912" w:rsidRDefault="00A1643B" w:rsidP="00612F83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 w:rsidRPr="00F25387">
        <w:rPr>
          <w:rFonts w:ascii="Tahoma" w:hAnsi="Tahoma" w:cs="Tahoma"/>
          <w:bCs/>
        </w:rPr>
        <w:t>Šifra 3722</w:t>
      </w:r>
      <w:r w:rsidR="00715589" w:rsidRPr="00F25387">
        <w:rPr>
          <w:rFonts w:ascii="Tahoma" w:hAnsi="Tahoma" w:cs="Tahoma"/>
          <w:bCs/>
        </w:rPr>
        <w:t xml:space="preserve"> - </w:t>
      </w:r>
      <w:r w:rsidR="00C029A7" w:rsidRPr="00F25387">
        <w:rPr>
          <w:rFonts w:ascii="Tahoma" w:hAnsi="Tahoma" w:cs="Tahoma"/>
          <w:bCs/>
        </w:rPr>
        <w:t xml:space="preserve">naknade </w:t>
      </w:r>
      <w:r w:rsidR="00715589" w:rsidRPr="00F25387">
        <w:rPr>
          <w:rFonts w:ascii="Tahoma" w:hAnsi="Tahoma" w:cs="Tahoma"/>
          <w:bCs/>
        </w:rPr>
        <w:t xml:space="preserve">građanima i kućanstvima </w:t>
      </w:r>
      <w:r w:rsidR="00C029A7" w:rsidRPr="00F25387">
        <w:rPr>
          <w:rFonts w:ascii="Tahoma" w:hAnsi="Tahoma" w:cs="Tahoma"/>
          <w:bCs/>
        </w:rPr>
        <w:t xml:space="preserve">u naravi </w:t>
      </w:r>
      <w:r w:rsidRPr="00F25387">
        <w:rPr>
          <w:rFonts w:ascii="Tahoma" w:hAnsi="Tahoma" w:cs="Tahoma"/>
          <w:bCs/>
        </w:rPr>
        <w:t>– (indeks 1</w:t>
      </w:r>
      <w:r w:rsidR="00F25387" w:rsidRPr="00F25387">
        <w:rPr>
          <w:rFonts w:ascii="Tahoma" w:hAnsi="Tahoma" w:cs="Tahoma"/>
          <w:bCs/>
        </w:rPr>
        <w:t>43</w:t>
      </w:r>
      <w:r w:rsidRPr="00F25387">
        <w:rPr>
          <w:rFonts w:ascii="Tahoma" w:hAnsi="Tahoma" w:cs="Tahoma"/>
          <w:bCs/>
        </w:rPr>
        <w:t>,</w:t>
      </w:r>
      <w:r w:rsidR="00F25387" w:rsidRPr="00F25387">
        <w:rPr>
          <w:rFonts w:ascii="Tahoma" w:hAnsi="Tahoma" w:cs="Tahoma"/>
          <w:bCs/>
        </w:rPr>
        <w:t>8</w:t>
      </w:r>
      <w:r w:rsidRPr="00F25387">
        <w:rPr>
          <w:rFonts w:ascii="Tahoma" w:hAnsi="Tahoma" w:cs="Tahoma"/>
          <w:bCs/>
        </w:rPr>
        <w:t xml:space="preserve">) </w:t>
      </w:r>
      <w:r w:rsidR="00C029A7" w:rsidRPr="00F25387">
        <w:rPr>
          <w:rFonts w:ascii="Tahoma" w:hAnsi="Tahoma" w:cs="Tahoma"/>
          <w:bCs/>
        </w:rPr>
        <w:t xml:space="preserve">odnose se na organizirani prijevoz nekoliko učenika vozilom Udruge invalida, </w:t>
      </w:r>
      <w:r w:rsidR="00715589" w:rsidRPr="00F25387">
        <w:rPr>
          <w:rFonts w:ascii="Tahoma" w:hAnsi="Tahoma" w:cs="Tahoma"/>
          <w:bCs/>
        </w:rPr>
        <w:t>te na radne nastavne materijale (radne bilježnice, likovne mape i sl.) koje za sve učenike OŠ financira Grad Karlovac.</w:t>
      </w:r>
      <w:r w:rsidRPr="00F25387">
        <w:rPr>
          <w:rFonts w:ascii="Tahoma" w:hAnsi="Tahoma" w:cs="Tahoma"/>
          <w:bCs/>
        </w:rPr>
        <w:t xml:space="preserve"> </w:t>
      </w:r>
      <w:r w:rsidR="00B3719F" w:rsidRPr="00F25387">
        <w:rPr>
          <w:rFonts w:ascii="Tahoma" w:hAnsi="Tahoma" w:cs="Tahoma"/>
          <w:bCs/>
        </w:rPr>
        <w:t xml:space="preserve">Također tu je i projekt </w:t>
      </w:r>
      <w:r w:rsidRPr="00F25387">
        <w:rPr>
          <w:rFonts w:ascii="Tahoma" w:hAnsi="Tahoma" w:cs="Tahoma"/>
          <w:bCs/>
        </w:rPr>
        <w:t>„Ljetovanje u Selcu – Škola plivanja“. Radi se o ljetovanju 2</w:t>
      </w:r>
      <w:r w:rsidR="00B3719F" w:rsidRPr="00F25387">
        <w:rPr>
          <w:rFonts w:ascii="Tahoma" w:hAnsi="Tahoma" w:cs="Tahoma"/>
          <w:bCs/>
        </w:rPr>
        <w:t>4</w:t>
      </w:r>
      <w:r w:rsidRPr="00F25387">
        <w:rPr>
          <w:rFonts w:ascii="Tahoma" w:hAnsi="Tahoma" w:cs="Tahoma"/>
          <w:bCs/>
        </w:rPr>
        <w:t xml:space="preserve"> učenika Centra kojem je svrha osloboditi se straha od vode i naučiti plivati</w:t>
      </w:r>
      <w:r w:rsidR="00867427" w:rsidRPr="00F25387">
        <w:rPr>
          <w:rFonts w:ascii="Tahoma" w:hAnsi="Tahoma" w:cs="Tahoma"/>
          <w:bCs/>
        </w:rPr>
        <w:t>. Projekt financira Grad Karlovac.</w:t>
      </w:r>
      <w:r w:rsidR="00B3719F" w:rsidRPr="00F25387">
        <w:rPr>
          <w:rFonts w:ascii="Tahoma" w:hAnsi="Tahoma" w:cs="Tahoma"/>
          <w:bCs/>
        </w:rPr>
        <w:t xml:space="preserve"> </w:t>
      </w:r>
      <w:r w:rsidR="00AC3D8A">
        <w:rPr>
          <w:rFonts w:ascii="Tahoma" w:hAnsi="Tahoma" w:cs="Tahoma"/>
          <w:bCs/>
        </w:rPr>
        <w:t>U odnosu na prošlu godinu boravak učenika u Selcu trajao je 4 dana umjesto 2 pa su i troškovi boravka veći.</w:t>
      </w:r>
    </w:p>
    <w:p w:rsidR="00F25387" w:rsidRDefault="00F25387" w:rsidP="00F25387">
      <w:pPr>
        <w:pStyle w:val="Odlomakpopisa"/>
        <w:jc w:val="both"/>
        <w:rPr>
          <w:rFonts w:ascii="Tahoma" w:hAnsi="Tahoma" w:cs="Tahoma"/>
          <w:bCs/>
        </w:rPr>
      </w:pPr>
    </w:p>
    <w:p w:rsidR="00405834" w:rsidRPr="00F25387" w:rsidRDefault="00405834" w:rsidP="00F25387">
      <w:pPr>
        <w:pStyle w:val="Odlomakpopisa"/>
        <w:jc w:val="both"/>
        <w:rPr>
          <w:rFonts w:ascii="Tahoma" w:hAnsi="Tahoma" w:cs="Tahoma"/>
          <w:bCs/>
        </w:rPr>
      </w:pPr>
    </w:p>
    <w:p w:rsidR="00D57912" w:rsidRPr="00D57912" w:rsidRDefault="00D57912" w:rsidP="00D57912">
      <w:pPr>
        <w:pStyle w:val="Odlomakpopisa"/>
        <w:ind w:left="0"/>
        <w:jc w:val="both"/>
        <w:rPr>
          <w:rFonts w:ascii="Tahoma" w:hAnsi="Tahoma" w:cs="Tahoma"/>
          <w:b/>
          <w:bCs/>
        </w:rPr>
      </w:pPr>
      <w:r w:rsidRPr="00D57912">
        <w:rPr>
          <w:rFonts w:ascii="Tahoma" w:hAnsi="Tahoma" w:cs="Tahoma"/>
          <w:b/>
          <w:bCs/>
        </w:rPr>
        <w:t xml:space="preserve">Bilješka </w:t>
      </w:r>
      <w:r>
        <w:rPr>
          <w:rFonts w:ascii="Tahoma" w:hAnsi="Tahoma" w:cs="Tahoma"/>
          <w:b/>
          <w:bCs/>
        </w:rPr>
        <w:t>9</w:t>
      </w:r>
    </w:p>
    <w:p w:rsidR="00D57912" w:rsidRDefault="00D57912" w:rsidP="00715589">
      <w:pPr>
        <w:pStyle w:val="Odlomakpopisa"/>
        <w:jc w:val="both"/>
        <w:rPr>
          <w:rFonts w:ascii="Tahoma" w:hAnsi="Tahoma" w:cs="Tahoma"/>
          <w:bCs/>
        </w:rPr>
      </w:pPr>
    </w:p>
    <w:p w:rsidR="00D57912" w:rsidRDefault="00D57912" w:rsidP="00D57912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Šifra 381 – od 2023.godine školama su osigurana sredstva za nabavu menstrualnih higijenskih potrepština, financirano iz Državnog proračuna.</w:t>
      </w:r>
    </w:p>
    <w:p w:rsidR="00D57912" w:rsidRDefault="00D57912" w:rsidP="00D57912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Obzirom na mali broj učenika te vrlo mali broj djevojčica u školi, zaprimili smo i potrošili 1</w:t>
      </w:r>
      <w:r w:rsidR="00AC3D8A">
        <w:rPr>
          <w:rFonts w:ascii="Tahoma" w:hAnsi="Tahoma" w:cs="Tahoma"/>
          <w:bCs/>
        </w:rPr>
        <w:t>17,60</w:t>
      </w:r>
      <w:r>
        <w:rPr>
          <w:rFonts w:ascii="Tahoma" w:hAnsi="Tahoma" w:cs="Tahoma"/>
          <w:bCs/>
        </w:rPr>
        <w:t xml:space="preserve"> €.</w:t>
      </w:r>
    </w:p>
    <w:p w:rsidR="00D57912" w:rsidRDefault="00D57912" w:rsidP="00D57912">
      <w:pPr>
        <w:pStyle w:val="Odlomakpopisa"/>
        <w:jc w:val="both"/>
        <w:rPr>
          <w:rFonts w:ascii="Tahoma" w:hAnsi="Tahoma" w:cs="Tahoma"/>
          <w:bCs/>
        </w:rPr>
      </w:pPr>
    </w:p>
    <w:p w:rsidR="00405834" w:rsidRPr="00715589" w:rsidRDefault="00405834" w:rsidP="00D57912">
      <w:pPr>
        <w:pStyle w:val="Odlomakpopisa"/>
        <w:jc w:val="both"/>
        <w:rPr>
          <w:rFonts w:ascii="Tahoma" w:hAnsi="Tahoma" w:cs="Tahoma"/>
          <w:bCs/>
        </w:rPr>
      </w:pPr>
    </w:p>
    <w:p w:rsidR="00164B0C" w:rsidRDefault="003760EA" w:rsidP="00164B0C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Bilješka </w:t>
      </w:r>
      <w:r w:rsidR="00EF3C16">
        <w:rPr>
          <w:rFonts w:ascii="Tahoma" w:hAnsi="Tahoma" w:cs="Tahoma"/>
          <w:b/>
          <w:bCs/>
        </w:rPr>
        <w:t>10</w:t>
      </w:r>
    </w:p>
    <w:p w:rsidR="00157999" w:rsidRDefault="00157999" w:rsidP="00164B0C">
      <w:pPr>
        <w:jc w:val="both"/>
        <w:rPr>
          <w:rFonts w:ascii="Tahoma" w:hAnsi="Tahoma" w:cs="Tahoma"/>
          <w:b/>
          <w:bCs/>
        </w:rPr>
      </w:pPr>
    </w:p>
    <w:p w:rsidR="00F65E4F" w:rsidRPr="00961539" w:rsidRDefault="00867427" w:rsidP="00EC39E3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Šifra 42</w:t>
      </w:r>
      <w:r w:rsidR="00157999" w:rsidRPr="00157999">
        <w:rPr>
          <w:rFonts w:ascii="Tahoma" w:hAnsi="Tahoma" w:cs="Tahoma"/>
          <w:bCs/>
        </w:rPr>
        <w:t xml:space="preserve"> </w:t>
      </w:r>
      <w:r w:rsidR="00157999">
        <w:rPr>
          <w:rFonts w:ascii="Tahoma" w:hAnsi="Tahoma" w:cs="Tahoma"/>
          <w:bCs/>
        </w:rPr>
        <w:t>–</w:t>
      </w:r>
      <w:r w:rsidR="00961539">
        <w:rPr>
          <w:rFonts w:ascii="Tahoma" w:hAnsi="Tahoma" w:cs="Tahoma"/>
          <w:bCs/>
        </w:rPr>
        <w:t xml:space="preserve"> dugotrajna imovina nabavljena je u ukupnom iznosu </w:t>
      </w:r>
      <w:r w:rsidR="00AC3D8A">
        <w:rPr>
          <w:rFonts w:ascii="Tahoma" w:hAnsi="Tahoma" w:cs="Tahoma"/>
          <w:bCs/>
        </w:rPr>
        <w:t>9.450,97</w:t>
      </w:r>
      <w:r w:rsidR="00961539">
        <w:rPr>
          <w:rFonts w:ascii="Tahoma" w:hAnsi="Tahoma" w:cs="Tahoma"/>
          <w:bCs/>
        </w:rPr>
        <w:t xml:space="preserve"> EUR.</w:t>
      </w:r>
    </w:p>
    <w:p w:rsidR="00AC3D8A" w:rsidRDefault="00961539" w:rsidP="00C6139B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 w:rsidRPr="00AC3D8A">
        <w:rPr>
          <w:rFonts w:ascii="Tahoma" w:hAnsi="Tahoma" w:cs="Tahoma"/>
          <w:bCs/>
        </w:rPr>
        <w:t xml:space="preserve">Šifra 422 – nabavljen je uredski namještaj, </w:t>
      </w:r>
      <w:r w:rsidR="00AC3D8A">
        <w:rPr>
          <w:rFonts w:ascii="Tahoma" w:hAnsi="Tahoma" w:cs="Tahoma"/>
          <w:bCs/>
        </w:rPr>
        <w:t xml:space="preserve">namještaj za učionicu, </w:t>
      </w:r>
      <w:r w:rsidRPr="00AC3D8A">
        <w:rPr>
          <w:rFonts w:ascii="Tahoma" w:hAnsi="Tahoma" w:cs="Tahoma"/>
          <w:bCs/>
        </w:rPr>
        <w:t xml:space="preserve">pisač, </w:t>
      </w:r>
      <w:r w:rsidR="00AC3D8A">
        <w:rPr>
          <w:rFonts w:ascii="Tahoma" w:hAnsi="Tahoma" w:cs="Tahoma"/>
          <w:bCs/>
        </w:rPr>
        <w:t>monitor i didaktička oprema, sve u vrijednosti 5.567,32 €</w:t>
      </w:r>
    </w:p>
    <w:p w:rsidR="00A40632" w:rsidRDefault="00A40632" w:rsidP="00EC39E3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Šifra 424 – nabavljeni su udžbenici i knjige za školsku knjižnicu, sve financirano iz MZO. Ukupna vrijednost </w:t>
      </w:r>
      <w:r w:rsidR="003B4CA2">
        <w:rPr>
          <w:rFonts w:ascii="Tahoma" w:hAnsi="Tahoma" w:cs="Tahoma"/>
          <w:bCs/>
        </w:rPr>
        <w:t>3.368,65</w:t>
      </w:r>
      <w:r>
        <w:rPr>
          <w:rFonts w:ascii="Tahoma" w:hAnsi="Tahoma" w:cs="Tahoma"/>
          <w:bCs/>
        </w:rPr>
        <w:t xml:space="preserve"> EUR.</w:t>
      </w:r>
    </w:p>
    <w:p w:rsidR="003B4CA2" w:rsidRDefault="003B4CA2" w:rsidP="00EC39E3">
      <w:pPr>
        <w:pStyle w:val="Odlomakpopisa"/>
        <w:numPr>
          <w:ilvl w:val="0"/>
          <w:numId w:val="23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Šifra 426 – nabavljena je višegodišnja licenca za </w:t>
      </w:r>
      <w:proofErr w:type="spellStart"/>
      <w:r>
        <w:rPr>
          <w:rFonts w:ascii="Tahoma" w:hAnsi="Tahoma" w:cs="Tahoma"/>
          <w:bCs/>
        </w:rPr>
        <w:t>Boardmaker</w:t>
      </w:r>
      <w:proofErr w:type="spellEnd"/>
      <w:r>
        <w:rPr>
          <w:rFonts w:ascii="Tahoma" w:hAnsi="Tahoma" w:cs="Tahoma"/>
          <w:bCs/>
        </w:rPr>
        <w:t xml:space="preserve"> program koji koriste učitelji i stručni suradnici u radu s učenicima.</w:t>
      </w:r>
    </w:p>
    <w:p w:rsidR="00A40632" w:rsidRPr="00961539" w:rsidRDefault="00A40632" w:rsidP="00A40632">
      <w:pPr>
        <w:pStyle w:val="Odlomakpopisa"/>
        <w:jc w:val="both"/>
        <w:rPr>
          <w:rFonts w:ascii="Tahoma" w:hAnsi="Tahoma" w:cs="Tahoma"/>
          <w:bCs/>
        </w:rPr>
      </w:pPr>
    </w:p>
    <w:p w:rsidR="00405834" w:rsidRDefault="00405834" w:rsidP="00164B0C">
      <w:pPr>
        <w:jc w:val="both"/>
        <w:rPr>
          <w:rFonts w:ascii="Tahoma" w:hAnsi="Tahoma" w:cs="Tahoma"/>
          <w:b/>
          <w:bCs/>
        </w:rPr>
      </w:pPr>
    </w:p>
    <w:p w:rsidR="00405834" w:rsidRDefault="00405834" w:rsidP="00164B0C">
      <w:pPr>
        <w:jc w:val="both"/>
        <w:rPr>
          <w:rFonts w:ascii="Tahoma" w:hAnsi="Tahoma" w:cs="Tahoma"/>
          <w:b/>
          <w:bCs/>
        </w:rPr>
      </w:pPr>
    </w:p>
    <w:p w:rsidR="00405834" w:rsidRDefault="00405834" w:rsidP="00164B0C">
      <w:pPr>
        <w:jc w:val="both"/>
        <w:rPr>
          <w:rFonts w:ascii="Tahoma" w:hAnsi="Tahoma" w:cs="Tahoma"/>
          <w:b/>
          <w:bCs/>
        </w:rPr>
      </w:pPr>
    </w:p>
    <w:p w:rsidR="00405834" w:rsidRDefault="00405834" w:rsidP="00164B0C">
      <w:pPr>
        <w:jc w:val="both"/>
        <w:rPr>
          <w:rFonts w:ascii="Tahoma" w:hAnsi="Tahoma" w:cs="Tahoma"/>
          <w:b/>
          <w:bCs/>
        </w:rPr>
      </w:pPr>
    </w:p>
    <w:p w:rsidR="00405834" w:rsidRDefault="00405834" w:rsidP="00164B0C">
      <w:pPr>
        <w:jc w:val="both"/>
        <w:rPr>
          <w:rFonts w:ascii="Tahoma" w:hAnsi="Tahoma" w:cs="Tahoma"/>
          <w:b/>
          <w:bCs/>
        </w:rPr>
      </w:pPr>
    </w:p>
    <w:p w:rsidR="00CB13ED" w:rsidRDefault="00164B0C" w:rsidP="00164B0C">
      <w:pPr>
        <w:jc w:val="both"/>
        <w:rPr>
          <w:rFonts w:ascii="Tahoma" w:hAnsi="Tahoma" w:cs="Tahoma"/>
          <w:b/>
          <w:bCs/>
        </w:rPr>
      </w:pPr>
      <w:r w:rsidRPr="00164B0C">
        <w:rPr>
          <w:rFonts w:ascii="Tahoma" w:hAnsi="Tahoma" w:cs="Tahoma"/>
          <w:b/>
          <w:bCs/>
        </w:rPr>
        <w:lastRenderedPageBreak/>
        <w:t xml:space="preserve">Bilješka </w:t>
      </w:r>
      <w:r w:rsidR="00F65E4F">
        <w:rPr>
          <w:rFonts w:ascii="Tahoma" w:hAnsi="Tahoma" w:cs="Tahoma"/>
          <w:b/>
          <w:bCs/>
        </w:rPr>
        <w:t>1</w:t>
      </w:r>
      <w:r w:rsidR="00EF3C16">
        <w:rPr>
          <w:rFonts w:ascii="Tahoma" w:hAnsi="Tahoma" w:cs="Tahoma"/>
          <w:b/>
          <w:bCs/>
        </w:rPr>
        <w:t>1</w:t>
      </w:r>
    </w:p>
    <w:p w:rsidR="00F65E4F" w:rsidRDefault="00F65E4F" w:rsidP="00F65E4F">
      <w:pPr>
        <w:pStyle w:val="Odlomakpopisa"/>
        <w:rPr>
          <w:rFonts w:ascii="Tahoma" w:hAnsi="Tahoma" w:cs="Tahoma"/>
          <w:bCs/>
        </w:rPr>
      </w:pPr>
    </w:p>
    <w:p w:rsidR="00EC39E3" w:rsidRDefault="008B4A6D" w:rsidP="00AC7E4F">
      <w:pPr>
        <w:pStyle w:val="Odlomakpopisa"/>
        <w:numPr>
          <w:ilvl w:val="0"/>
          <w:numId w:val="20"/>
        </w:numPr>
        <w:rPr>
          <w:rFonts w:ascii="Tahoma" w:hAnsi="Tahoma" w:cs="Tahoma"/>
          <w:bCs/>
        </w:rPr>
      </w:pPr>
      <w:r w:rsidRPr="00EC39E3">
        <w:rPr>
          <w:rFonts w:ascii="Tahoma" w:hAnsi="Tahoma" w:cs="Tahoma"/>
          <w:bCs/>
        </w:rPr>
        <w:t>Ukupni ostvareni prihodi</w:t>
      </w:r>
      <w:r w:rsidR="003B4CA2">
        <w:rPr>
          <w:rFonts w:ascii="Tahoma" w:hAnsi="Tahoma" w:cs="Tahoma"/>
          <w:bCs/>
        </w:rPr>
        <w:t xml:space="preserve"> 2024.</w:t>
      </w:r>
      <w:r w:rsidRPr="00EC39E3">
        <w:rPr>
          <w:rFonts w:ascii="Tahoma" w:hAnsi="Tahoma" w:cs="Tahoma"/>
          <w:bCs/>
        </w:rPr>
        <w:t xml:space="preserve"> iznose</w:t>
      </w:r>
      <w:r w:rsidR="00A40632">
        <w:rPr>
          <w:rFonts w:ascii="Tahoma" w:hAnsi="Tahoma" w:cs="Tahoma"/>
          <w:bCs/>
        </w:rPr>
        <w:tab/>
      </w:r>
      <w:r w:rsidR="003B4CA2">
        <w:rPr>
          <w:rFonts w:ascii="Tahoma" w:hAnsi="Tahoma" w:cs="Tahoma"/>
          <w:bCs/>
        </w:rPr>
        <w:tab/>
      </w:r>
      <w:r w:rsidR="00A40632">
        <w:rPr>
          <w:rFonts w:ascii="Tahoma" w:hAnsi="Tahoma" w:cs="Tahoma"/>
          <w:bCs/>
        </w:rPr>
        <w:t>1.</w:t>
      </w:r>
      <w:r w:rsidR="003B4CA2">
        <w:rPr>
          <w:rFonts w:ascii="Tahoma" w:hAnsi="Tahoma" w:cs="Tahoma"/>
          <w:bCs/>
        </w:rPr>
        <w:t>683</w:t>
      </w:r>
      <w:r w:rsidR="00A40632">
        <w:rPr>
          <w:rFonts w:ascii="Tahoma" w:hAnsi="Tahoma" w:cs="Tahoma"/>
          <w:bCs/>
        </w:rPr>
        <w:t>.</w:t>
      </w:r>
      <w:r w:rsidR="003B4CA2">
        <w:rPr>
          <w:rFonts w:ascii="Tahoma" w:hAnsi="Tahoma" w:cs="Tahoma"/>
          <w:bCs/>
        </w:rPr>
        <w:t>888</w:t>
      </w:r>
      <w:r w:rsidR="00A40632">
        <w:rPr>
          <w:rFonts w:ascii="Tahoma" w:hAnsi="Tahoma" w:cs="Tahoma"/>
          <w:bCs/>
        </w:rPr>
        <w:t>,</w:t>
      </w:r>
      <w:r w:rsidR="003B4CA2">
        <w:rPr>
          <w:rFonts w:ascii="Tahoma" w:hAnsi="Tahoma" w:cs="Tahoma"/>
          <w:bCs/>
        </w:rPr>
        <w:t>37</w:t>
      </w:r>
      <w:r w:rsidR="00A40632">
        <w:rPr>
          <w:rFonts w:ascii="Tahoma" w:hAnsi="Tahoma" w:cs="Tahoma"/>
          <w:bCs/>
        </w:rPr>
        <w:t xml:space="preserve"> EUR</w:t>
      </w:r>
      <w:r w:rsidRPr="00EC39E3">
        <w:rPr>
          <w:rFonts w:ascii="Tahoma" w:hAnsi="Tahoma" w:cs="Tahoma"/>
          <w:bCs/>
        </w:rPr>
        <w:t xml:space="preserve"> </w:t>
      </w:r>
    </w:p>
    <w:p w:rsidR="00EC39E3" w:rsidRPr="00EC39E3" w:rsidRDefault="008B4A6D" w:rsidP="00EC39E3">
      <w:pPr>
        <w:pStyle w:val="Odlomakpopisa"/>
        <w:numPr>
          <w:ilvl w:val="0"/>
          <w:numId w:val="20"/>
        </w:numPr>
        <w:rPr>
          <w:rFonts w:ascii="Tahoma" w:hAnsi="Tahoma" w:cs="Tahoma"/>
          <w:bCs/>
        </w:rPr>
      </w:pPr>
      <w:r w:rsidRPr="00EC39E3">
        <w:rPr>
          <w:rFonts w:ascii="Tahoma" w:hAnsi="Tahoma" w:cs="Tahoma"/>
          <w:bCs/>
        </w:rPr>
        <w:t>Ukupni rashodi</w:t>
      </w:r>
      <w:r w:rsidR="003B4CA2">
        <w:rPr>
          <w:rFonts w:ascii="Tahoma" w:hAnsi="Tahoma" w:cs="Tahoma"/>
          <w:bCs/>
        </w:rPr>
        <w:t xml:space="preserve"> 2024. </w:t>
      </w:r>
      <w:r w:rsidRPr="00EC39E3">
        <w:rPr>
          <w:rFonts w:ascii="Tahoma" w:hAnsi="Tahoma" w:cs="Tahoma"/>
          <w:bCs/>
        </w:rPr>
        <w:t xml:space="preserve"> iznose</w:t>
      </w:r>
      <w:r w:rsidRPr="00EC39E3">
        <w:rPr>
          <w:rFonts w:ascii="Tahoma" w:hAnsi="Tahoma" w:cs="Tahoma"/>
          <w:bCs/>
        </w:rPr>
        <w:tab/>
      </w:r>
      <w:r w:rsidRPr="00EC39E3">
        <w:rPr>
          <w:rFonts w:ascii="Tahoma" w:hAnsi="Tahoma" w:cs="Tahoma"/>
          <w:bCs/>
        </w:rPr>
        <w:tab/>
      </w:r>
      <w:r w:rsidR="003B4CA2">
        <w:rPr>
          <w:rFonts w:ascii="Tahoma" w:hAnsi="Tahoma" w:cs="Tahoma"/>
          <w:bCs/>
        </w:rPr>
        <w:tab/>
      </w:r>
      <w:r w:rsidR="00A40632">
        <w:rPr>
          <w:rFonts w:ascii="Tahoma" w:hAnsi="Tahoma" w:cs="Tahoma"/>
          <w:bCs/>
        </w:rPr>
        <w:t>1.</w:t>
      </w:r>
      <w:r w:rsidR="003B4CA2">
        <w:rPr>
          <w:rFonts w:ascii="Tahoma" w:hAnsi="Tahoma" w:cs="Tahoma"/>
          <w:bCs/>
        </w:rPr>
        <w:t>688</w:t>
      </w:r>
      <w:r w:rsidR="00A40632">
        <w:rPr>
          <w:rFonts w:ascii="Tahoma" w:hAnsi="Tahoma" w:cs="Tahoma"/>
          <w:bCs/>
        </w:rPr>
        <w:t>.</w:t>
      </w:r>
      <w:r w:rsidR="003B4CA2">
        <w:rPr>
          <w:rFonts w:ascii="Tahoma" w:hAnsi="Tahoma" w:cs="Tahoma"/>
          <w:bCs/>
        </w:rPr>
        <w:t>232</w:t>
      </w:r>
      <w:r w:rsidR="00A40632">
        <w:rPr>
          <w:rFonts w:ascii="Tahoma" w:hAnsi="Tahoma" w:cs="Tahoma"/>
          <w:bCs/>
        </w:rPr>
        <w:t>,</w:t>
      </w:r>
      <w:r w:rsidR="003B4CA2">
        <w:rPr>
          <w:rFonts w:ascii="Tahoma" w:hAnsi="Tahoma" w:cs="Tahoma"/>
          <w:bCs/>
        </w:rPr>
        <w:t>99</w:t>
      </w:r>
      <w:r w:rsidR="00A40632">
        <w:rPr>
          <w:rFonts w:ascii="Tahoma" w:hAnsi="Tahoma" w:cs="Tahoma"/>
          <w:bCs/>
        </w:rPr>
        <w:t xml:space="preserve"> EUR</w:t>
      </w:r>
    </w:p>
    <w:p w:rsidR="008B4A6D" w:rsidRDefault="00EF3C16" w:rsidP="008B4A6D">
      <w:pPr>
        <w:pStyle w:val="Odlomakpopisa"/>
        <w:numPr>
          <w:ilvl w:val="0"/>
          <w:numId w:val="20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Manjak</w:t>
      </w:r>
      <w:r w:rsidR="00F65E4F">
        <w:rPr>
          <w:rFonts w:ascii="Tahoma" w:hAnsi="Tahoma" w:cs="Tahoma"/>
          <w:bCs/>
        </w:rPr>
        <w:t xml:space="preserve"> prihoda 202</w:t>
      </w:r>
      <w:r w:rsidR="00204063">
        <w:rPr>
          <w:rFonts w:ascii="Tahoma" w:hAnsi="Tahoma" w:cs="Tahoma"/>
          <w:bCs/>
        </w:rPr>
        <w:t>4</w:t>
      </w:r>
      <w:r w:rsidR="008B4A6D">
        <w:rPr>
          <w:rFonts w:ascii="Tahoma" w:hAnsi="Tahoma" w:cs="Tahoma"/>
          <w:bCs/>
        </w:rPr>
        <w:t>.godine</w:t>
      </w:r>
      <w:r w:rsidR="008B4A6D">
        <w:rPr>
          <w:rFonts w:ascii="Tahoma" w:hAnsi="Tahoma" w:cs="Tahoma"/>
          <w:bCs/>
        </w:rPr>
        <w:tab/>
      </w:r>
      <w:r w:rsidR="00A40632">
        <w:rPr>
          <w:rFonts w:ascii="Tahoma" w:hAnsi="Tahoma" w:cs="Tahoma"/>
          <w:bCs/>
        </w:rPr>
        <w:t xml:space="preserve">   </w:t>
      </w:r>
      <w:r w:rsidR="00204063">
        <w:rPr>
          <w:rFonts w:ascii="Tahoma" w:hAnsi="Tahoma" w:cs="Tahoma"/>
          <w:bCs/>
        </w:rPr>
        <w:tab/>
      </w:r>
      <w:r w:rsidR="00204063">
        <w:rPr>
          <w:rFonts w:ascii="Tahoma" w:hAnsi="Tahoma" w:cs="Tahoma"/>
          <w:bCs/>
        </w:rPr>
        <w:tab/>
        <w:t xml:space="preserve">   </w:t>
      </w:r>
      <w:r w:rsidR="00A40632">
        <w:rPr>
          <w:rFonts w:ascii="Tahoma" w:hAnsi="Tahoma" w:cs="Tahoma"/>
          <w:bCs/>
        </w:rPr>
        <w:t xml:space="preserve"> - </w:t>
      </w:r>
      <w:r w:rsidR="00204063">
        <w:rPr>
          <w:rFonts w:ascii="Tahoma" w:hAnsi="Tahoma" w:cs="Tahoma"/>
          <w:bCs/>
        </w:rPr>
        <w:t>4.344,62</w:t>
      </w:r>
      <w:r w:rsidR="00A40632">
        <w:rPr>
          <w:rFonts w:ascii="Tahoma" w:hAnsi="Tahoma" w:cs="Tahoma"/>
          <w:bCs/>
        </w:rPr>
        <w:t xml:space="preserve"> EUR</w:t>
      </w:r>
      <w:r>
        <w:rPr>
          <w:rFonts w:ascii="Tahoma" w:hAnsi="Tahoma" w:cs="Tahoma"/>
          <w:bCs/>
        </w:rPr>
        <w:t xml:space="preserve">   </w:t>
      </w:r>
    </w:p>
    <w:p w:rsidR="00EF3C16" w:rsidRDefault="00EF3C16" w:rsidP="00EF3C16">
      <w:pPr>
        <w:pStyle w:val="Odlomakpopisa"/>
        <w:rPr>
          <w:rFonts w:ascii="Tahoma" w:hAnsi="Tahoma" w:cs="Tahoma"/>
          <w:bCs/>
        </w:rPr>
      </w:pPr>
    </w:p>
    <w:p w:rsidR="008B4A6D" w:rsidRDefault="008B4A6D" w:rsidP="00204063">
      <w:pPr>
        <w:pStyle w:val="Odlomakpopisa"/>
        <w:numPr>
          <w:ilvl w:val="0"/>
          <w:numId w:val="20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Uz ostvaren Višak iz ranijih godina </w:t>
      </w:r>
      <w:r w:rsidR="00A40632">
        <w:rPr>
          <w:rFonts w:ascii="Tahoma" w:hAnsi="Tahoma" w:cs="Tahoma"/>
          <w:bCs/>
        </w:rPr>
        <w:t>od 9.129,71 EUR</w:t>
      </w:r>
      <w:r w:rsidR="00204063">
        <w:rPr>
          <w:rFonts w:ascii="Tahoma" w:hAnsi="Tahoma" w:cs="Tahoma"/>
          <w:bCs/>
        </w:rPr>
        <w:t>, u sljedećem razdoblju raspoloživo je 4.785,09 €.</w:t>
      </w:r>
    </w:p>
    <w:p w:rsidR="002C0389" w:rsidRDefault="002C0389" w:rsidP="00EF3C16">
      <w:pPr>
        <w:jc w:val="both"/>
        <w:rPr>
          <w:rFonts w:ascii="Tahoma" w:hAnsi="Tahoma" w:cs="Tahoma"/>
          <w:b/>
          <w:bCs/>
        </w:rPr>
      </w:pPr>
    </w:p>
    <w:p w:rsidR="002C0389" w:rsidRDefault="002C0389" w:rsidP="00EF3C16">
      <w:pPr>
        <w:jc w:val="both"/>
        <w:rPr>
          <w:rFonts w:ascii="Tahoma" w:hAnsi="Tahoma" w:cs="Tahoma"/>
          <w:b/>
          <w:bCs/>
        </w:rPr>
      </w:pPr>
    </w:p>
    <w:p w:rsidR="00EF3C16" w:rsidRDefault="00EF3C16" w:rsidP="00EF3C16">
      <w:pPr>
        <w:jc w:val="both"/>
        <w:rPr>
          <w:rFonts w:ascii="Tahoma" w:hAnsi="Tahoma" w:cs="Tahoma"/>
          <w:b/>
          <w:bCs/>
        </w:rPr>
      </w:pPr>
      <w:r w:rsidRPr="00164B0C">
        <w:rPr>
          <w:rFonts w:ascii="Tahoma" w:hAnsi="Tahoma" w:cs="Tahoma"/>
          <w:b/>
          <w:bCs/>
        </w:rPr>
        <w:t xml:space="preserve">Bilješka </w:t>
      </w:r>
      <w:r>
        <w:rPr>
          <w:rFonts w:ascii="Tahoma" w:hAnsi="Tahoma" w:cs="Tahoma"/>
          <w:b/>
          <w:bCs/>
        </w:rPr>
        <w:t>12</w:t>
      </w:r>
    </w:p>
    <w:p w:rsidR="00EF3C16" w:rsidRDefault="00EF3C16" w:rsidP="00EF3C16">
      <w:pPr>
        <w:jc w:val="both"/>
        <w:rPr>
          <w:rFonts w:ascii="Tahoma" w:hAnsi="Tahoma" w:cs="Tahoma"/>
          <w:b/>
          <w:bCs/>
        </w:rPr>
      </w:pPr>
    </w:p>
    <w:p w:rsidR="00EF3C16" w:rsidRPr="00EF3C16" w:rsidRDefault="00EF3C16" w:rsidP="00EF3C16">
      <w:pPr>
        <w:pStyle w:val="Odlomakpopisa"/>
        <w:numPr>
          <w:ilvl w:val="0"/>
          <w:numId w:val="37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Broj zaposlenika </w:t>
      </w:r>
      <w:r w:rsidR="00E36082">
        <w:rPr>
          <w:rFonts w:ascii="Tahoma" w:hAnsi="Tahoma" w:cs="Tahoma"/>
          <w:bCs/>
        </w:rPr>
        <w:t xml:space="preserve">na osnovi sati rada znatno je manji u odnosu na cijeli broj zaposlenika </w:t>
      </w:r>
      <w:r w:rsidR="00A40632">
        <w:rPr>
          <w:rFonts w:ascii="Tahoma" w:hAnsi="Tahoma" w:cs="Tahoma"/>
          <w:bCs/>
        </w:rPr>
        <w:t>(</w:t>
      </w:r>
      <w:r w:rsidR="00204063">
        <w:rPr>
          <w:rFonts w:ascii="Tahoma" w:hAnsi="Tahoma" w:cs="Tahoma"/>
          <w:bCs/>
        </w:rPr>
        <w:t>51</w:t>
      </w:r>
      <w:r w:rsidR="00A40632">
        <w:rPr>
          <w:rFonts w:ascii="Tahoma" w:hAnsi="Tahoma" w:cs="Tahoma"/>
          <w:bCs/>
        </w:rPr>
        <w:t xml:space="preserve"> zaposlenih na osnovu sati rada</w:t>
      </w:r>
      <w:r w:rsidR="00204063">
        <w:rPr>
          <w:rFonts w:ascii="Tahoma" w:hAnsi="Tahoma" w:cs="Tahoma"/>
          <w:bCs/>
        </w:rPr>
        <w:t xml:space="preserve"> i 60 zaposlenih kao cijeli broj</w:t>
      </w:r>
      <w:r w:rsidR="00A40632">
        <w:rPr>
          <w:rFonts w:ascii="Tahoma" w:hAnsi="Tahoma" w:cs="Tahoma"/>
          <w:bCs/>
        </w:rPr>
        <w:t xml:space="preserve">) </w:t>
      </w:r>
      <w:r w:rsidR="00E36082">
        <w:rPr>
          <w:rFonts w:ascii="Tahoma" w:hAnsi="Tahoma" w:cs="Tahoma"/>
          <w:bCs/>
        </w:rPr>
        <w:t xml:space="preserve">iz razloga što čak </w:t>
      </w:r>
      <w:r w:rsidR="00204063">
        <w:rPr>
          <w:rFonts w:ascii="Tahoma" w:hAnsi="Tahoma" w:cs="Tahoma"/>
          <w:bCs/>
        </w:rPr>
        <w:t>20</w:t>
      </w:r>
      <w:r w:rsidR="00E36082">
        <w:rPr>
          <w:rFonts w:ascii="Tahoma" w:hAnsi="Tahoma" w:cs="Tahoma"/>
          <w:bCs/>
        </w:rPr>
        <w:t xml:space="preserve"> zaposlenika radi nepuno radno vrijeme.</w:t>
      </w:r>
    </w:p>
    <w:p w:rsidR="00EF3C16" w:rsidRPr="00EF3C16" w:rsidRDefault="00EF3C16" w:rsidP="00EF3C16">
      <w:pPr>
        <w:rPr>
          <w:rFonts w:ascii="Tahoma" w:hAnsi="Tahoma" w:cs="Tahoma"/>
          <w:bCs/>
        </w:rPr>
      </w:pPr>
    </w:p>
    <w:p w:rsidR="00CB13ED" w:rsidRDefault="00CB13ED" w:rsidP="00D431A4">
      <w:pPr>
        <w:pStyle w:val="Odlomakpopisa"/>
        <w:numPr>
          <w:ilvl w:val="0"/>
          <w:numId w:val="20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A7774C" w:rsidRPr="007E2519" w:rsidRDefault="00A7774C" w:rsidP="008434B1">
      <w:pPr>
        <w:pStyle w:val="Naslov3"/>
        <w:jc w:val="left"/>
      </w:pPr>
      <w:bookmarkStart w:id="2" w:name="_Toc188956762"/>
      <w:r w:rsidRPr="007E2519">
        <w:lastRenderedPageBreak/>
        <w:t>BILANCA</w:t>
      </w:r>
      <w:bookmarkEnd w:id="2"/>
    </w:p>
    <w:p w:rsidR="00641F3F" w:rsidRPr="00641F3F" w:rsidRDefault="00641F3F" w:rsidP="00641F3F"/>
    <w:p w:rsidR="00A7774C" w:rsidRDefault="00A7774C">
      <w:pPr>
        <w:jc w:val="both"/>
        <w:rPr>
          <w:rFonts w:ascii="Tahoma" w:hAnsi="Tahoma" w:cs="Tahoma"/>
          <w:b/>
          <w:bCs/>
        </w:rPr>
      </w:pPr>
    </w:p>
    <w:p w:rsidR="00F65E4F" w:rsidRPr="00EA3731" w:rsidRDefault="00F65E4F" w:rsidP="004047DA">
      <w:pPr>
        <w:jc w:val="both"/>
        <w:rPr>
          <w:rFonts w:ascii="Tahoma" w:hAnsi="Tahoma" w:cs="Tahoma"/>
          <w:b/>
          <w:bCs/>
        </w:rPr>
      </w:pPr>
      <w:r w:rsidRPr="00EA3731">
        <w:rPr>
          <w:rFonts w:ascii="Tahoma" w:hAnsi="Tahoma" w:cs="Tahoma"/>
          <w:b/>
          <w:bCs/>
        </w:rPr>
        <w:t>Bilješka 1</w:t>
      </w:r>
    </w:p>
    <w:p w:rsidR="00D66497" w:rsidRDefault="00D66497" w:rsidP="00EA3731"/>
    <w:p w:rsidR="00F65E4F" w:rsidRDefault="00204063" w:rsidP="00013411">
      <w:pPr>
        <w:pStyle w:val="Odlomakpopisa"/>
        <w:numPr>
          <w:ilvl w:val="0"/>
          <w:numId w:val="42"/>
        </w:numPr>
        <w:jc w:val="both"/>
        <w:rPr>
          <w:rFonts w:ascii="Tahoma" w:hAnsi="Tahoma" w:cs="Tahoma"/>
        </w:rPr>
      </w:pPr>
      <w:r w:rsidRPr="00204063">
        <w:rPr>
          <w:rFonts w:ascii="Tahoma" w:hAnsi="Tahoma" w:cs="Tahoma"/>
        </w:rPr>
        <w:t xml:space="preserve">022 i 02922 </w:t>
      </w:r>
      <w:r>
        <w:rPr>
          <w:rFonts w:ascii="Tahoma" w:hAnsi="Tahoma" w:cs="Tahoma"/>
        </w:rPr>
        <w:t>–</w:t>
      </w:r>
      <w:r w:rsidRPr="0020406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indeks povećanja iznosi 306,0. Najveće povećanje bilježi </w:t>
      </w:r>
      <w:r w:rsidRPr="00013411">
        <w:rPr>
          <w:rFonts w:ascii="Tahoma" w:hAnsi="Tahoma" w:cs="Tahoma"/>
          <w:i/>
        </w:rPr>
        <w:t>0222 Komunikacijska</w:t>
      </w:r>
      <w:r>
        <w:rPr>
          <w:rFonts w:ascii="Tahoma" w:hAnsi="Tahoma" w:cs="Tahoma"/>
        </w:rPr>
        <w:t xml:space="preserve"> oprema</w:t>
      </w:r>
      <w:r w:rsidR="00013411">
        <w:rPr>
          <w:rFonts w:ascii="Tahoma" w:hAnsi="Tahoma" w:cs="Tahoma"/>
        </w:rPr>
        <w:t xml:space="preserve"> te </w:t>
      </w:r>
      <w:r w:rsidR="00013411" w:rsidRPr="00013411">
        <w:rPr>
          <w:rFonts w:ascii="Tahoma" w:hAnsi="Tahoma" w:cs="Tahoma"/>
          <w:i/>
        </w:rPr>
        <w:t>0221 Uredska oprema i namještaj</w:t>
      </w:r>
      <w:r w:rsidR="00013411">
        <w:rPr>
          <w:rFonts w:ascii="Tahoma" w:hAnsi="Tahoma" w:cs="Tahoma"/>
        </w:rPr>
        <w:t xml:space="preserve"> (računalna oprema). Radi se o prijenosu prava vlasništva nad opremom dobivenom putem projekta ATTEND a čija je isporuka išla preko CARNET-a, s</w:t>
      </w:r>
      <w:r w:rsidR="00013411" w:rsidRPr="00013411">
        <w:rPr>
          <w:rFonts w:ascii="Tahoma" w:hAnsi="Tahoma" w:cs="Tahoma"/>
        </w:rPr>
        <w:t>ukladno Ugovoru o sudjelovanju u projektu „Podrška ostvarenju mogućnosti u obrazovanju za učenike s teškoćama u razvoju“ br. 209-100-940/21</w:t>
      </w:r>
      <w:r w:rsidR="00013411">
        <w:rPr>
          <w:rFonts w:ascii="Tahoma" w:hAnsi="Tahoma" w:cs="Tahoma"/>
        </w:rPr>
        <w:t>.</w:t>
      </w:r>
    </w:p>
    <w:p w:rsidR="00A80396" w:rsidRPr="00204063" w:rsidRDefault="00A80396" w:rsidP="00013411">
      <w:pPr>
        <w:pStyle w:val="Odlomakpopisa"/>
        <w:numPr>
          <w:ilvl w:val="0"/>
          <w:numId w:val="4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Najveća količina i vrijednost opreme odnosi se na nabavu Komunikatora za djecu s teškoćama u razvoju.</w:t>
      </w:r>
    </w:p>
    <w:p w:rsidR="00FD4C7E" w:rsidRDefault="00FD4C7E" w:rsidP="00EA3731"/>
    <w:p w:rsidR="00A7774C" w:rsidRDefault="00A7774C" w:rsidP="004047DA">
      <w:pPr>
        <w:jc w:val="both"/>
        <w:rPr>
          <w:rFonts w:ascii="Tahoma" w:hAnsi="Tahoma" w:cs="Tahoma"/>
          <w:b/>
          <w:bCs/>
        </w:rPr>
      </w:pPr>
      <w:r w:rsidRPr="00EA3731">
        <w:rPr>
          <w:rFonts w:ascii="Tahoma" w:hAnsi="Tahoma" w:cs="Tahoma"/>
          <w:b/>
          <w:bCs/>
        </w:rPr>
        <w:t xml:space="preserve">Bilješka </w:t>
      </w:r>
      <w:r w:rsidR="000A39D1" w:rsidRPr="00EA3731">
        <w:rPr>
          <w:rFonts w:ascii="Tahoma" w:hAnsi="Tahoma" w:cs="Tahoma"/>
          <w:b/>
          <w:bCs/>
        </w:rPr>
        <w:t>2</w:t>
      </w:r>
    </w:p>
    <w:p w:rsidR="00451415" w:rsidRDefault="00451415" w:rsidP="004047DA">
      <w:pPr>
        <w:jc w:val="both"/>
        <w:rPr>
          <w:rFonts w:ascii="Tahoma" w:hAnsi="Tahoma" w:cs="Tahoma"/>
          <w:b/>
          <w:bCs/>
        </w:rPr>
      </w:pPr>
    </w:p>
    <w:p w:rsidR="00451415" w:rsidRPr="00451415" w:rsidRDefault="00451415" w:rsidP="00451415">
      <w:pPr>
        <w:pStyle w:val="Odlomakpopisa"/>
        <w:numPr>
          <w:ilvl w:val="0"/>
          <w:numId w:val="42"/>
        </w:numPr>
        <w:jc w:val="both"/>
        <w:rPr>
          <w:rFonts w:ascii="Tahoma" w:hAnsi="Tahoma" w:cs="Tahoma"/>
          <w:bCs/>
          <w:i/>
        </w:rPr>
      </w:pPr>
      <w:r w:rsidRPr="00451415">
        <w:rPr>
          <w:rFonts w:ascii="Tahoma" w:hAnsi="Tahoma" w:cs="Tahoma"/>
          <w:bCs/>
          <w:i/>
        </w:rPr>
        <w:t>0262 U</w:t>
      </w:r>
      <w:r>
        <w:rPr>
          <w:rFonts w:ascii="Tahoma" w:hAnsi="Tahoma" w:cs="Tahoma"/>
          <w:bCs/>
          <w:i/>
        </w:rPr>
        <w:t xml:space="preserve">laganja u računalne programe, </w:t>
      </w:r>
      <w:r w:rsidR="009021B7">
        <w:rPr>
          <w:rFonts w:ascii="Tahoma" w:hAnsi="Tahoma" w:cs="Tahoma"/>
          <w:bCs/>
        </w:rPr>
        <w:t xml:space="preserve">bilježe indeks povećanja </w:t>
      </w:r>
      <w:r w:rsidR="00A80396">
        <w:rPr>
          <w:rFonts w:ascii="Tahoma" w:hAnsi="Tahoma" w:cs="Tahoma"/>
          <w:bCs/>
        </w:rPr>
        <w:t>371,9, a razlog je identičan kao u Bilješci 1, odnosno radi se o nabavi računalnih programa preko Projekta ATTEND.</w:t>
      </w:r>
    </w:p>
    <w:p w:rsidR="00451415" w:rsidRDefault="00451415" w:rsidP="004047DA">
      <w:pPr>
        <w:jc w:val="both"/>
        <w:rPr>
          <w:rFonts w:ascii="Tahoma" w:hAnsi="Tahoma" w:cs="Tahoma"/>
          <w:b/>
          <w:bCs/>
        </w:rPr>
      </w:pPr>
    </w:p>
    <w:p w:rsidR="00451415" w:rsidRPr="00EA3731" w:rsidRDefault="00451415" w:rsidP="004047DA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Bilješka 3</w:t>
      </w:r>
    </w:p>
    <w:p w:rsidR="000F21DA" w:rsidRPr="000F21DA" w:rsidRDefault="000F21DA" w:rsidP="000F21DA"/>
    <w:p w:rsidR="000B5156" w:rsidRDefault="00013411" w:rsidP="00C03C9A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Isporuka opreme iz projekta ATTEND krenula je 2023. godine a oprema se tada vodila u </w:t>
      </w:r>
      <w:proofErr w:type="spellStart"/>
      <w:r>
        <w:rPr>
          <w:rFonts w:ascii="Tahoma" w:hAnsi="Tahoma" w:cs="Tahoma"/>
        </w:rPr>
        <w:t>Izvanbilančnoj</w:t>
      </w:r>
      <w:proofErr w:type="spellEnd"/>
      <w:r>
        <w:rPr>
          <w:rFonts w:ascii="Tahoma" w:hAnsi="Tahoma" w:cs="Tahoma"/>
        </w:rPr>
        <w:t xml:space="preserve"> evidenciji.</w:t>
      </w:r>
    </w:p>
    <w:p w:rsidR="00013411" w:rsidRDefault="00013411" w:rsidP="00C03C9A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 Odluci o prijenosu vlasništva, isknjižena je iz </w:t>
      </w:r>
      <w:proofErr w:type="spellStart"/>
      <w:r>
        <w:rPr>
          <w:rFonts w:ascii="Tahoma" w:hAnsi="Tahoma" w:cs="Tahoma"/>
        </w:rPr>
        <w:t>Izvanbilančne</w:t>
      </w:r>
      <w:proofErr w:type="spellEnd"/>
      <w:r>
        <w:rPr>
          <w:rFonts w:ascii="Tahoma" w:hAnsi="Tahoma" w:cs="Tahoma"/>
        </w:rPr>
        <w:t xml:space="preserve"> evidencije te prenesena na odgovarajuća konta dugotrajne imovine u vlasništvu.</w:t>
      </w:r>
    </w:p>
    <w:p w:rsidR="003C2435" w:rsidRDefault="003C2435" w:rsidP="003C2435">
      <w:pPr>
        <w:jc w:val="both"/>
        <w:rPr>
          <w:rFonts w:ascii="Tahoma" w:hAnsi="Tahoma" w:cs="Tahoma"/>
        </w:rPr>
      </w:pPr>
    </w:p>
    <w:p w:rsidR="00FD4C7E" w:rsidRDefault="00FD4C7E" w:rsidP="003C2435">
      <w:pPr>
        <w:jc w:val="both"/>
        <w:rPr>
          <w:rFonts w:ascii="Tahoma" w:hAnsi="Tahoma" w:cs="Tahoma"/>
        </w:rPr>
      </w:pPr>
    </w:p>
    <w:p w:rsidR="003C2435" w:rsidRDefault="003C2435" w:rsidP="003C243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Bilješka </w:t>
      </w:r>
      <w:r w:rsidR="00A80396">
        <w:rPr>
          <w:rFonts w:ascii="Tahoma" w:hAnsi="Tahoma" w:cs="Tahoma"/>
          <w:b/>
        </w:rPr>
        <w:t>4</w:t>
      </w:r>
    </w:p>
    <w:p w:rsidR="003C2435" w:rsidRDefault="003C2435" w:rsidP="003C2435">
      <w:pPr>
        <w:jc w:val="both"/>
        <w:rPr>
          <w:rFonts w:ascii="Tahoma" w:hAnsi="Tahoma" w:cs="Tahoma"/>
          <w:b/>
        </w:rPr>
      </w:pPr>
    </w:p>
    <w:p w:rsidR="00D66497" w:rsidRPr="00F44FCA" w:rsidRDefault="00C03C9A" w:rsidP="00C03C9A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Šifra 129</w:t>
      </w:r>
      <w:r w:rsidR="00351FF1" w:rsidRPr="000F21DA">
        <w:rPr>
          <w:rFonts w:ascii="Tahoma" w:hAnsi="Tahoma" w:cs="Tahoma"/>
        </w:rPr>
        <w:t xml:space="preserve"> –</w:t>
      </w:r>
      <w:r w:rsidR="00A42BF9">
        <w:rPr>
          <w:rFonts w:ascii="Tahoma" w:hAnsi="Tahoma" w:cs="Tahoma"/>
        </w:rPr>
        <w:t xml:space="preserve"> P</w:t>
      </w:r>
      <w:r w:rsidR="004047DA">
        <w:rPr>
          <w:rFonts w:ascii="Tahoma" w:hAnsi="Tahoma" w:cs="Tahoma"/>
        </w:rPr>
        <w:t>otraživanja za bolovanje na teret HZZO</w:t>
      </w:r>
      <w:r w:rsidR="004E1130">
        <w:rPr>
          <w:rFonts w:ascii="Tahoma" w:hAnsi="Tahoma" w:cs="Tahoma"/>
        </w:rPr>
        <w:t xml:space="preserve"> –</w:t>
      </w:r>
      <w:r w:rsidR="00F44FCA">
        <w:rPr>
          <w:rFonts w:ascii="Tahoma" w:hAnsi="Tahoma" w:cs="Tahoma"/>
        </w:rPr>
        <w:t xml:space="preserve"> u 202</w:t>
      </w:r>
      <w:r w:rsidR="00A80396">
        <w:rPr>
          <w:rFonts w:ascii="Tahoma" w:hAnsi="Tahoma" w:cs="Tahoma"/>
        </w:rPr>
        <w:t>4</w:t>
      </w:r>
      <w:r w:rsidR="00F44FCA">
        <w:rPr>
          <w:rFonts w:ascii="Tahoma" w:hAnsi="Tahoma" w:cs="Tahoma"/>
        </w:rPr>
        <w:t xml:space="preserve">.godini </w:t>
      </w:r>
      <w:r w:rsidR="00A80396">
        <w:rPr>
          <w:rFonts w:ascii="Tahoma" w:hAnsi="Tahoma" w:cs="Tahoma"/>
        </w:rPr>
        <w:t>zatvorila su se sva prošlogodišnja kao i ovogodišnja potraživanja kompenzacijom između Državnog proračuna i HZZO-a.</w:t>
      </w:r>
    </w:p>
    <w:p w:rsidR="00F44FCA" w:rsidRDefault="00F44FCA" w:rsidP="00C03C9A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Ukupan saldo računa</w:t>
      </w:r>
      <w:r w:rsidR="003C2435">
        <w:rPr>
          <w:rFonts w:ascii="Tahoma" w:hAnsi="Tahoma" w:cs="Tahoma"/>
        </w:rPr>
        <w:t xml:space="preserve"> 129 /</w:t>
      </w:r>
      <w:r>
        <w:rPr>
          <w:rFonts w:ascii="Tahoma" w:hAnsi="Tahoma" w:cs="Tahoma"/>
        </w:rPr>
        <w:t xml:space="preserve"> 12911 iznosi </w:t>
      </w:r>
      <w:r w:rsidR="00A80396">
        <w:rPr>
          <w:rFonts w:ascii="Tahoma" w:hAnsi="Tahoma" w:cs="Tahoma"/>
        </w:rPr>
        <w:t>56,50</w:t>
      </w:r>
      <w:r w:rsidR="003C2435">
        <w:rPr>
          <w:rFonts w:ascii="Tahoma" w:hAnsi="Tahoma" w:cs="Tahoma"/>
        </w:rPr>
        <w:t xml:space="preserve"> EUR</w:t>
      </w:r>
      <w:r w:rsidR="00A80396">
        <w:rPr>
          <w:rFonts w:ascii="Tahoma" w:hAnsi="Tahoma" w:cs="Tahoma"/>
        </w:rPr>
        <w:t xml:space="preserve"> a odnosi se na bolovanje na teret HZZO za 11/2024</w:t>
      </w:r>
      <w:r>
        <w:rPr>
          <w:rFonts w:ascii="Tahoma" w:hAnsi="Tahoma" w:cs="Tahoma"/>
        </w:rPr>
        <w:t>.</w:t>
      </w:r>
      <w:r w:rsidR="00A80396">
        <w:rPr>
          <w:rFonts w:ascii="Tahoma" w:hAnsi="Tahoma" w:cs="Tahoma"/>
        </w:rPr>
        <w:t xml:space="preserve"> isplaćenog s računa Grada Karlovca kroz plaću pomoćnika u nastavi.</w:t>
      </w:r>
    </w:p>
    <w:p w:rsidR="00F44FCA" w:rsidRDefault="00F44FCA" w:rsidP="00F44FCA">
      <w:pPr>
        <w:pStyle w:val="Odlomakpopisa"/>
        <w:jc w:val="both"/>
        <w:rPr>
          <w:rFonts w:ascii="Tahoma" w:hAnsi="Tahoma" w:cs="Tahoma"/>
        </w:rPr>
      </w:pPr>
    </w:p>
    <w:p w:rsidR="00FD4C7E" w:rsidRPr="00F44FCA" w:rsidRDefault="00FD4C7E" w:rsidP="00F44FCA">
      <w:pPr>
        <w:pStyle w:val="Odlomakpopisa"/>
        <w:jc w:val="both"/>
        <w:rPr>
          <w:rFonts w:ascii="Tahoma" w:hAnsi="Tahoma" w:cs="Tahoma"/>
        </w:rPr>
      </w:pPr>
    </w:p>
    <w:p w:rsidR="00641F3F" w:rsidRPr="000F21DA" w:rsidRDefault="007E2519" w:rsidP="00641F3F">
      <w:pPr>
        <w:jc w:val="both"/>
        <w:rPr>
          <w:rFonts w:ascii="Tahoma" w:hAnsi="Tahoma" w:cs="Tahoma"/>
          <w:b/>
        </w:rPr>
      </w:pPr>
      <w:r w:rsidRPr="000F21DA">
        <w:rPr>
          <w:rFonts w:ascii="Tahoma" w:hAnsi="Tahoma" w:cs="Tahoma"/>
          <w:b/>
        </w:rPr>
        <w:t xml:space="preserve">Bilješka </w:t>
      </w:r>
      <w:r w:rsidR="008B2021">
        <w:rPr>
          <w:rFonts w:ascii="Tahoma" w:hAnsi="Tahoma" w:cs="Tahoma"/>
          <w:b/>
        </w:rPr>
        <w:t>5</w:t>
      </w:r>
    </w:p>
    <w:p w:rsidR="00511F89" w:rsidRPr="000F21DA" w:rsidRDefault="00511F89" w:rsidP="00641F3F">
      <w:pPr>
        <w:jc w:val="both"/>
        <w:rPr>
          <w:rFonts w:ascii="Tahoma" w:hAnsi="Tahoma" w:cs="Tahoma"/>
          <w:b/>
        </w:rPr>
      </w:pPr>
    </w:p>
    <w:p w:rsidR="00A80396" w:rsidRDefault="00F44FCA" w:rsidP="0098522C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</w:rPr>
      </w:pPr>
      <w:r w:rsidRPr="00F44FCA">
        <w:rPr>
          <w:rFonts w:ascii="Tahoma" w:hAnsi="Tahoma" w:cs="Tahoma"/>
        </w:rPr>
        <w:t>Šifra 165</w:t>
      </w:r>
      <w:r w:rsidR="004047DA" w:rsidRPr="00F44FCA">
        <w:rPr>
          <w:rFonts w:ascii="Tahoma" w:hAnsi="Tahoma" w:cs="Tahoma"/>
        </w:rPr>
        <w:t>–</w:t>
      </w:r>
      <w:r w:rsidR="004E1130" w:rsidRPr="00F44FCA">
        <w:rPr>
          <w:rFonts w:ascii="Tahoma" w:hAnsi="Tahoma" w:cs="Tahoma"/>
        </w:rPr>
        <w:t xml:space="preserve"> </w:t>
      </w:r>
      <w:r w:rsidR="00014859" w:rsidRPr="00F44FCA">
        <w:rPr>
          <w:rFonts w:ascii="Tahoma" w:hAnsi="Tahoma" w:cs="Tahoma"/>
        </w:rPr>
        <w:t xml:space="preserve">potraživanja za prehranu učenika u školskoj kuhinji. </w:t>
      </w:r>
      <w:r w:rsidR="00A80396">
        <w:rPr>
          <w:rFonts w:ascii="Tahoma" w:hAnsi="Tahoma" w:cs="Tahoma"/>
        </w:rPr>
        <w:t>Kako se u  Centru osim osnovnoškolskog obrazovanja provodi i srednjoškolsko kao i predškolski odgoj, za prehranu učenika/polaznika vrši se fakturiranje troška prehrane.</w:t>
      </w:r>
    </w:p>
    <w:p w:rsidR="00014859" w:rsidRDefault="00A80396" w:rsidP="0098522C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F44FCA">
        <w:rPr>
          <w:rFonts w:ascii="Tahoma" w:hAnsi="Tahoma" w:cs="Tahoma"/>
        </w:rPr>
        <w:t>otraživanje</w:t>
      </w:r>
      <w:r>
        <w:rPr>
          <w:rFonts w:ascii="Tahoma" w:hAnsi="Tahoma" w:cs="Tahoma"/>
        </w:rPr>
        <w:t xml:space="preserve"> 16526 na dan 31.12.2024.</w:t>
      </w:r>
      <w:r w:rsidR="00F44FCA">
        <w:rPr>
          <w:rFonts w:ascii="Tahoma" w:hAnsi="Tahoma" w:cs="Tahoma"/>
        </w:rPr>
        <w:t xml:space="preserve"> iznosi </w:t>
      </w:r>
      <w:r>
        <w:rPr>
          <w:rFonts w:ascii="Tahoma" w:hAnsi="Tahoma" w:cs="Tahoma"/>
        </w:rPr>
        <w:t>172,39</w:t>
      </w:r>
      <w:r w:rsidR="008B2021">
        <w:rPr>
          <w:rFonts w:ascii="Tahoma" w:hAnsi="Tahoma" w:cs="Tahoma"/>
        </w:rPr>
        <w:t xml:space="preserve"> EUR</w:t>
      </w:r>
      <w:r w:rsidR="00F44FCA">
        <w:rPr>
          <w:rFonts w:ascii="Tahoma" w:hAnsi="Tahoma" w:cs="Tahoma"/>
        </w:rPr>
        <w:t xml:space="preserve"> od čega su dospjela potraživanja  </w:t>
      </w:r>
      <w:r w:rsidR="008B2021">
        <w:rPr>
          <w:rFonts w:ascii="Tahoma" w:hAnsi="Tahoma" w:cs="Tahoma"/>
        </w:rPr>
        <w:t>9</w:t>
      </w:r>
      <w:r>
        <w:rPr>
          <w:rFonts w:ascii="Tahoma" w:hAnsi="Tahoma" w:cs="Tahoma"/>
        </w:rPr>
        <w:t>,31</w:t>
      </w:r>
      <w:r w:rsidR="008B2021">
        <w:rPr>
          <w:rFonts w:ascii="Tahoma" w:hAnsi="Tahoma" w:cs="Tahoma"/>
        </w:rPr>
        <w:t xml:space="preserve"> EUR.</w:t>
      </w:r>
    </w:p>
    <w:p w:rsidR="00F44FCA" w:rsidRPr="00F44FCA" w:rsidRDefault="00F44FCA" w:rsidP="00F44FCA">
      <w:pPr>
        <w:pStyle w:val="Odlomakpopisa"/>
        <w:jc w:val="both"/>
        <w:rPr>
          <w:rFonts w:ascii="Tahoma" w:hAnsi="Tahoma" w:cs="Tahoma"/>
        </w:rPr>
      </w:pPr>
    </w:p>
    <w:p w:rsidR="004047DA" w:rsidRPr="004047DA" w:rsidRDefault="004047DA" w:rsidP="004047DA">
      <w:pPr>
        <w:jc w:val="both"/>
        <w:rPr>
          <w:rFonts w:ascii="Tahoma" w:hAnsi="Tahoma" w:cs="Tahoma"/>
          <w:b/>
        </w:rPr>
      </w:pPr>
      <w:r w:rsidRPr="004047DA">
        <w:rPr>
          <w:rFonts w:ascii="Tahoma" w:hAnsi="Tahoma" w:cs="Tahoma"/>
          <w:b/>
        </w:rPr>
        <w:t xml:space="preserve">Bilješka </w:t>
      </w:r>
      <w:r w:rsidR="008B2021">
        <w:rPr>
          <w:rFonts w:ascii="Tahoma" w:hAnsi="Tahoma" w:cs="Tahoma"/>
          <w:b/>
        </w:rPr>
        <w:t>6</w:t>
      </w:r>
    </w:p>
    <w:p w:rsidR="004047DA" w:rsidRDefault="004047DA" w:rsidP="00EA3731"/>
    <w:p w:rsidR="00BC2679" w:rsidRPr="00BC2679" w:rsidRDefault="00F44FCA" w:rsidP="00BC2679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  <w:b/>
        </w:rPr>
      </w:pPr>
      <w:r w:rsidRPr="008B2021">
        <w:rPr>
          <w:rFonts w:ascii="Tahoma" w:hAnsi="Tahoma" w:cs="Tahoma"/>
        </w:rPr>
        <w:t>Šifra 167</w:t>
      </w:r>
      <w:r w:rsidR="00CB0B05" w:rsidRPr="008B2021">
        <w:rPr>
          <w:rFonts w:ascii="Tahoma" w:hAnsi="Tahoma" w:cs="Tahoma"/>
        </w:rPr>
        <w:t xml:space="preserve"> – evidentirana su sredstva Centra koja se nalaz</w:t>
      </w:r>
      <w:r w:rsidR="00351FF1" w:rsidRPr="008B2021">
        <w:rPr>
          <w:rFonts w:ascii="Tahoma" w:hAnsi="Tahoma" w:cs="Tahoma"/>
        </w:rPr>
        <w:t>e na žiro-računu Grada Ka</w:t>
      </w:r>
      <w:r w:rsidR="00E24F04" w:rsidRPr="008B2021">
        <w:rPr>
          <w:rFonts w:ascii="Tahoma" w:hAnsi="Tahoma" w:cs="Tahoma"/>
        </w:rPr>
        <w:t>rlovca – sustav lokalne riznice</w:t>
      </w:r>
      <w:r w:rsidR="004047DA" w:rsidRPr="008B2021">
        <w:rPr>
          <w:rFonts w:ascii="Tahoma" w:hAnsi="Tahoma" w:cs="Tahoma"/>
        </w:rPr>
        <w:t xml:space="preserve">, </w:t>
      </w:r>
      <w:r w:rsidR="00E24F04" w:rsidRPr="008B2021">
        <w:rPr>
          <w:rFonts w:ascii="Tahoma" w:hAnsi="Tahoma" w:cs="Tahoma"/>
        </w:rPr>
        <w:t xml:space="preserve"> u iznosu od </w:t>
      </w:r>
      <w:r w:rsidR="00A80396">
        <w:rPr>
          <w:rFonts w:ascii="Tahoma" w:hAnsi="Tahoma" w:cs="Tahoma"/>
        </w:rPr>
        <w:t>16.391,57</w:t>
      </w:r>
      <w:r w:rsidR="008B2021" w:rsidRPr="008B2021">
        <w:rPr>
          <w:rFonts w:ascii="Tahoma" w:hAnsi="Tahoma" w:cs="Tahoma"/>
        </w:rPr>
        <w:t xml:space="preserve"> EUR</w:t>
      </w:r>
      <w:r w:rsidR="00E24F04" w:rsidRPr="008B2021">
        <w:rPr>
          <w:rFonts w:ascii="Tahoma" w:hAnsi="Tahoma" w:cs="Tahoma"/>
        </w:rPr>
        <w:t>.</w:t>
      </w:r>
      <w:r w:rsidR="000F21DA" w:rsidRPr="008B2021">
        <w:rPr>
          <w:rFonts w:ascii="Tahoma" w:hAnsi="Tahoma" w:cs="Tahoma"/>
        </w:rPr>
        <w:t xml:space="preserve"> </w:t>
      </w:r>
    </w:p>
    <w:p w:rsidR="00511F89" w:rsidRPr="00BC2679" w:rsidRDefault="007E2519" w:rsidP="00E62D81">
      <w:pPr>
        <w:jc w:val="both"/>
        <w:rPr>
          <w:rFonts w:ascii="Tahoma" w:hAnsi="Tahoma" w:cs="Tahoma"/>
          <w:b/>
        </w:rPr>
      </w:pPr>
      <w:bookmarkStart w:id="3" w:name="_GoBack"/>
      <w:bookmarkEnd w:id="3"/>
      <w:r w:rsidRPr="00BC2679">
        <w:rPr>
          <w:rFonts w:ascii="Tahoma" w:hAnsi="Tahoma" w:cs="Tahoma"/>
          <w:b/>
        </w:rPr>
        <w:lastRenderedPageBreak/>
        <w:t xml:space="preserve">Bilješka </w:t>
      </w:r>
      <w:r w:rsidR="008B2021" w:rsidRPr="00BC2679">
        <w:rPr>
          <w:rFonts w:ascii="Tahoma" w:hAnsi="Tahoma" w:cs="Tahoma"/>
          <w:b/>
        </w:rPr>
        <w:t>7</w:t>
      </w:r>
    </w:p>
    <w:p w:rsidR="00511F89" w:rsidRPr="000F21DA" w:rsidRDefault="00511F89" w:rsidP="00511F89">
      <w:pPr>
        <w:pStyle w:val="Odlomakpopisa"/>
        <w:ind w:left="0"/>
        <w:jc w:val="both"/>
        <w:rPr>
          <w:rFonts w:ascii="Tahoma" w:hAnsi="Tahoma" w:cs="Tahoma"/>
          <w:b/>
        </w:rPr>
      </w:pPr>
    </w:p>
    <w:p w:rsidR="00D24B83" w:rsidRPr="000F21DA" w:rsidRDefault="00F44FCA" w:rsidP="00D24B83">
      <w:pPr>
        <w:numPr>
          <w:ilvl w:val="0"/>
          <w:numId w:val="9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Šifra 193</w:t>
      </w:r>
      <w:r w:rsidR="00D24B83" w:rsidRPr="000F21DA">
        <w:rPr>
          <w:rFonts w:ascii="Tahoma" w:hAnsi="Tahoma" w:cs="Tahoma"/>
        </w:rPr>
        <w:t xml:space="preserve"> – </w:t>
      </w:r>
      <w:r w:rsidR="00BF5D40" w:rsidRPr="000F21DA">
        <w:rPr>
          <w:rFonts w:ascii="Tahoma" w:hAnsi="Tahoma" w:cs="Tahoma"/>
        </w:rPr>
        <w:t xml:space="preserve">kontinuirani </w:t>
      </w:r>
      <w:r w:rsidR="00D24B83" w:rsidRPr="000F21DA">
        <w:rPr>
          <w:rFonts w:ascii="Tahoma" w:hAnsi="Tahoma" w:cs="Tahoma"/>
        </w:rPr>
        <w:t>rashodi budućeg razdoblja – plaće i naknade</w:t>
      </w:r>
      <w:r w:rsidR="00C2372D" w:rsidRPr="000F21DA">
        <w:rPr>
          <w:rFonts w:ascii="Tahoma" w:hAnsi="Tahoma" w:cs="Tahoma"/>
        </w:rPr>
        <w:t xml:space="preserve"> koje se odnose na prosinac 20</w:t>
      </w:r>
      <w:r w:rsidR="004047DA">
        <w:rPr>
          <w:rFonts w:ascii="Tahoma" w:hAnsi="Tahoma" w:cs="Tahoma"/>
        </w:rPr>
        <w:t>2</w:t>
      </w:r>
      <w:r w:rsidR="00BC2679">
        <w:rPr>
          <w:rFonts w:ascii="Tahoma" w:hAnsi="Tahoma" w:cs="Tahoma"/>
        </w:rPr>
        <w:t>4</w:t>
      </w:r>
      <w:r w:rsidR="00C2372D" w:rsidRPr="000F21DA">
        <w:rPr>
          <w:rFonts w:ascii="Tahoma" w:hAnsi="Tahoma" w:cs="Tahoma"/>
        </w:rPr>
        <w:t xml:space="preserve">. </w:t>
      </w:r>
      <w:r w:rsidR="000F21DA">
        <w:rPr>
          <w:rFonts w:ascii="Tahoma" w:hAnsi="Tahoma" w:cs="Tahoma"/>
        </w:rPr>
        <w:t>g</w:t>
      </w:r>
      <w:r w:rsidR="00C2372D" w:rsidRPr="000F21DA">
        <w:rPr>
          <w:rFonts w:ascii="Tahoma" w:hAnsi="Tahoma" w:cs="Tahoma"/>
        </w:rPr>
        <w:t>od.</w:t>
      </w:r>
      <w:r w:rsidR="00511F89" w:rsidRPr="000F21DA">
        <w:rPr>
          <w:rFonts w:ascii="Tahoma" w:hAnsi="Tahoma" w:cs="Tahoma"/>
        </w:rPr>
        <w:t xml:space="preserve"> </w:t>
      </w:r>
      <w:r w:rsidR="000F21DA">
        <w:rPr>
          <w:rFonts w:ascii="Tahoma" w:hAnsi="Tahoma" w:cs="Tahoma"/>
        </w:rPr>
        <w:t>a</w:t>
      </w:r>
      <w:r w:rsidR="00511F89" w:rsidRPr="000F21DA">
        <w:rPr>
          <w:rFonts w:ascii="Tahoma" w:hAnsi="Tahoma" w:cs="Tahoma"/>
        </w:rPr>
        <w:t xml:space="preserve"> isplaćene su u siječnju 20</w:t>
      </w:r>
      <w:r w:rsidR="000F21DA">
        <w:rPr>
          <w:rFonts w:ascii="Tahoma" w:hAnsi="Tahoma" w:cs="Tahoma"/>
        </w:rPr>
        <w:t>2</w:t>
      </w:r>
      <w:r w:rsidR="00BC2679">
        <w:rPr>
          <w:rFonts w:ascii="Tahoma" w:hAnsi="Tahoma" w:cs="Tahoma"/>
        </w:rPr>
        <w:t>5</w:t>
      </w:r>
      <w:r w:rsidR="00511F89" w:rsidRPr="000F21DA">
        <w:rPr>
          <w:rFonts w:ascii="Tahoma" w:hAnsi="Tahoma" w:cs="Tahoma"/>
        </w:rPr>
        <w:t>.g.</w:t>
      </w:r>
      <w:r w:rsidR="000F21DA">
        <w:rPr>
          <w:rFonts w:ascii="Tahoma" w:hAnsi="Tahoma" w:cs="Tahoma"/>
        </w:rPr>
        <w:t xml:space="preserve"> – plaće zaposlenih koje se isplaćuju kroz sustav COP te plaća pomoćnika u nastavi koja se isplaćuje putem lokalne riznice.</w:t>
      </w:r>
    </w:p>
    <w:p w:rsidR="00CB0B05" w:rsidRPr="000F21DA" w:rsidRDefault="00CB0B05" w:rsidP="00CB0B05">
      <w:pPr>
        <w:jc w:val="both"/>
        <w:rPr>
          <w:rFonts w:ascii="Tahoma" w:hAnsi="Tahoma" w:cs="Tahoma"/>
        </w:rPr>
      </w:pPr>
    </w:p>
    <w:p w:rsidR="00CB0B05" w:rsidRPr="000F21DA" w:rsidRDefault="00CB0B05" w:rsidP="00CB0B05">
      <w:pPr>
        <w:jc w:val="both"/>
        <w:rPr>
          <w:rFonts w:ascii="Tahoma" w:hAnsi="Tahoma" w:cs="Tahoma"/>
          <w:b/>
        </w:rPr>
      </w:pPr>
      <w:r w:rsidRPr="000F21DA">
        <w:rPr>
          <w:rFonts w:ascii="Tahoma" w:hAnsi="Tahoma" w:cs="Tahoma"/>
          <w:b/>
        </w:rPr>
        <w:t xml:space="preserve">Bilješka </w:t>
      </w:r>
      <w:r w:rsidR="008B2021">
        <w:rPr>
          <w:rFonts w:ascii="Tahoma" w:hAnsi="Tahoma" w:cs="Tahoma"/>
          <w:b/>
        </w:rPr>
        <w:t>8</w:t>
      </w:r>
    </w:p>
    <w:p w:rsidR="00AC1A72" w:rsidRPr="000F21DA" w:rsidRDefault="00AC1A72" w:rsidP="00CB0B05">
      <w:pPr>
        <w:jc w:val="both"/>
        <w:rPr>
          <w:rFonts w:ascii="Tahoma" w:hAnsi="Tahoma" w:cs="Tahoma"/>
          <w:b/>
        </w:rPr>
      </w:pPr>
    </w:p>
    <w:p w:rsidR="007A596F" w:rsidRDefault="007A596F" w:rsidP="00886646">
      <w:pPr>
        <w:pStyle w:val="Odlomakpopisa"/>
        <w:ind w:left="0"/>
        <w:jc w:val="both"/>
        <w:rPr>
          <w:rFonts w:ascii="Tahoma" w:hAnsi="Tahoma" w:cs="Tahoma"/>
          <w:b/>
        </w:rPr>
      </w:pPr>
    </w:p>
    <w:p w:rsidR="007A596F" w:rsidRPr="00E94D9C" w:rsidRDefault="00DF24FA" w:rsidP="00E94D9C">
      <w:pPr>
        <w:ind w:left="720"/>
        <w:jc w:val="both"/>
        <w:rPr>
          <w:rFonts w:ascii="Tahoma" w:hAnsi="Tahoma" w:cs="Tahoma"/>
        </w:rPr>
      </w:pPr>
      <w:r w:rsidRPr="00E94D9C">
        <w:rPr>
          <w:rFonts w:ascii="Tahoma" w:hAnsi="Tahoma" w:cs="Tahoma"/>
        </w:rPr>
        <w:t>Na dan 31.12.202</w:t>
      </w:r>
      <w:r w:rsidR="003919E3">
        <w:rPr>
          <w:rFonts w:ascii="Tahoma" w:hAnsi="Tahoma" w:cs="Tahoma"/>
        </w:rPr>
        <w:t>4</w:t>
      </w:r>
      <w:r w:rsidRPr="00E94D9C">
        <w:rPr>
          <w:rFonts w:ascii="Tahoma" w:hAnsi="Tahoma" w:cs="Tahoma"/>
        </w:rPr>
        <w:t xml:space="preserve">.godine </w:t>
      </w:r>
      <w:r w:rsidRPr="00E94D9C">
        <w:rPr>
          <w:rFonts w:ascii="Tahoma" w:hAnsi="Tahoma" w:cs="Tahoma"/>
          <w:i/>
        </w:rPr>
        <w:t>konto 92 Rezultat poslovanja</w:t>
      </w:r>
      <w:r w:rsidRPr="00E94D9C">
        <w:rPr>
          <w:rFonts w:ascii="Tahoma" w:hAnsi="Tahoma" w:cs="Tahoma"/>
        </w:rPr>
        <w:t xml:space="preserve"> čini:</w:t>
      </w:r>
    </w:p>
    <w:p w:rsidR="008B4A6D" w:rsidRDefault="00351FF1" w:rsidP="00351FF1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</w:rPr>
      </w:pPr>
      <w:r w:rsidRPr="000F21DA">
        <w:rPr>
          <w:rFonts w:ascii="Tahoma" w:hAnsi="Tahoma" w:cs="Tahoma"/>
        </w:rPr>
        <w:t xml:space="preserve">Višak prihoda poslovanja </w:t>
      </w:r>
      <w:r w:rsidR="003919E3">
        <w:rPr>
          <w:rFonts w:ascii="Tahoma" w:hAnsi="Tahoma" w:cs="Tahoma"/>
        </w:rPr>
        <w:t xml:space="preserve"> u </w:t>
      </w:r>
      <w:r w:rsidR="00D22DAA" w:rsidRPr="000F21DA">
        <w:rPr>
          <w:rFonts w:ascii="Tahoma" w:hAnsi="Tahoma" w:cs="Tahoma"/>
        </w:rPr>
        <w:t>iznos</w:t>
      </w:r>
      <w:r w:rsidR="003919E3">
        <w:rPr>
          <w:rFonts w:ascii="Tahoma" w:hAnsi="Tahoma" w:cs="Tahoma"/>
        </w:rPr>
        <w:t>u</w:t>
      </w:r>
      <w:r w:rsidR="00D22DAA" w:rsidRPr="000F21DA">
        <w:rPr>
          <w:rFonts w:ascii="Tahoma" w:hAnsi="Tahoma" w:cs="Tahoma"/>
        </w:rPr>
        <w:t xml:space="preserve"> </w:t>
      </w:r>
      <w:r w:rsidR="003919E3">
        <w:rPr>
          <w:rFonts w:ascii="Tahoma" w:hAnsi="Tahoma" w:cs="Tahoma"/>
        </w:rPr>
        <w:t xml:space="preserve">13.120,13 </w:t>
      </w:r>
      <w:r w:rsidR="00604BAA">
        <w:rPr>
          <w:rFonts w:ascii="Tahoma" w:hAnsi="Tahoma" w:cs="Tahoma"/>
        </w:rPr>
        <w:t>EUR</w:t>
      </w:r>
    </w:p>
    <w:p w:rsidR="008B4A6D" w:rsidRPr="000F21DA" w:rsidRDefault="00604BAA" w:rsidP="00351FF1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Manjak</w:t>
      </w:r>
      <w:r w:rsidR="00351FF1" w:rsidRPr="000F21DA">
        <w:rPr>
          <w:rFonts w:ascii="Tahoma" w:hAnsi="Tahoma" w:cs="Tahoma"/>
        </w:rPr>
        <w:t xml:space="preserve"> prihoda od nefinancijske imovine </w:t>
      </w:r>
      <w:r w:rsidR="003919E3">
        <w:rPr>
          <w:rFonts w:ascii="Tahoma" w:hAnsi="Tahoma" w:cs="Tahoma"/>
        </w:rPr>
        <w:t xml:space="preserve">u </w:t>
      </w:r>
      <w:r w:rsidR="00D22DAA" w:rsidRPr="000F21DA">
        <w:rPr>
          <w:rFonts w:ascii="Tahoma" w:hAnsi="Tahoma" w:cs="Tahoma"/>
        </w:rPr>
        <w:t>iznos</w:t>
      </w:r>
      <w:r w:rsidR="003919E3">
        <w:rPr>
          <w:rFonts w:ascii="Tahoma" w:hAnsi="Tahoma" w:cs="Tahoma"/>
        </w:rPr>
        <w:t>u</w:t>
      </w:r>
      <w:r w:rsidR="00D22DAA" w:rsidRPr="000F21DA">
        <w:rPr>
          <w:rFonts w:ascii="Tahoma" w:hAnsi="Tahoma" w:cs="Tahoma"/>
        </w:rPr>
        <w:t xml:space="preserve"> </w:t>
      </w:r>
      <w:r w:rsidR="003919E3">
        <w:rPr>
          <w:rFonts w:ascii="Tahoma" w:hAnsi="Tahoma" w:cs="Tahoma"/>
        </w:rPr>
        <w:t>8.335,04</w:t>
      </w:r>
      <w:r>
        <w:rPr>
          <w:rFonts w:ascii="Tahoma" w:hAnsi="Tahoma" w:cs="Tahoma"/>
        </w:rPr>
        <w:t xml:space="preserve"> EUR</w:t>
      </w:r>
    </w:p>
    <w:p w:rsidR="008B4A6D" w:rsidRPr="000F21DA" w:rsidRDefault="00D22DAA" w:rsidP="00351FF1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</w:rPr>
      </w:pPr>
      <w:r w:rsidRPr="000F21DA">
        <w:rPr>
          <w:rFonts w:ascii="Tahoma" w:hAnsi="Tahoma" w:cs="Tahoma"/>
        </w:rPr>
        <w:t>Rezultat</w:t>
      </w:r>
      <w:r w:rsidR="0067728E" w:rsidRPr="000F21DA">
        <w:rPr>
          <w:rFonts w:ascii="Tahoma" w:hAnsi="Tahoma" w:cs="Tahoma"/>
        </w:rPr>
        <w:t xml:space="preserve">/ višak prihoda </w:t>
      </w:r>
      <w:r w:rsidRPr="000F21DA">
        <w:rPr>
          <w:rFonts w:ascii="Tahoma" w:hAnsi="Tahoma" w:cs="Tahoma"/>
        </w:rPr>
        <w:t xml:space="preserve">= </w:t>
      </w:r>
      <w:r w:rsidR="003919E3">
        <w:rPr>
          <w:rFonts w:ascii="Tahoma" w:hAnsi="Tahoma" w:cs="Tahoma"/>
        </w:rPr>
        <w:t>4.785,09</w:t>
      </w:r>
      <w:r w:rsidR="00604BAA">
        <w:rPr>
          <w:rFonts w:ascii="Tahoma" w:hAnsi="Tahoma" w:cs="Tahoma"/>
        </w:rPr>
        <w:t xml:space="preserve"> EUR</w:t>
      </w:r>
    </w:p>
    <w:p w:rsidR="00104D1F" w:rsidRDefault="00104D1F" w:rsidP="00E24F04">
      <w:pPr>
        <w:jc w:val="both"/>
        <w:rPr>
          <w:rFonts w:ascii="Tahoma" w:hAnsi="Tahoma" w:cs="Tahoma"/>
          <w:b/>
        </w:rPr>
      </w:pPr>
    </w:p>
    <w:p w:rsidR="005709C6" w:rsidRDefault="003919E3" w:rsidP="00E24F04">
      <w:pPr>
        <w:jc w:val="both"/>
      </w:pPr>
      <w:r w:rsidRPr="003919E3">
        <w:rPr>
          <w:noProof/>
        </w:rPr>
        <w:drawing>
          <wp:inline distT="0" distB="0" distL="0" distR="0">
            <wp:extent cx="6120130" cy="1903095"/>
            <wp:effectExtent l="0" t="0" r="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D1F" w:rsidRDefault="00F3015C" w:rsidP="00F3015C">
      <w:pPr>
        <w:pStyle w:val="Opisslike"/>
        <w:rPr>
          <w:rFonts w:ascii="Tahoma" w:hAnsi="Tahoma" w:cs="Tahoma"/>
          <w:b/>
        </w:rPr>
      </w:pPr>
      <w:r>
        <w:t xml:space="preserve">Slika </w:t>
      </w:r>
      <w:r w:rsidR="00172C05">
        <w:rPr>
          <w:noProof/>
        </w:rPr>
        <w:fldChar w:fldCharType="begin"/>
      </w:r>
      <w:r w:rsidR="00172C05">
        <w:rPr>
          <w:noProof/>
        </w:rPr>
        <w:instrText xml:space="preserve"> SEQ Slika \* ARABIC </w:instrText>
      </w:r>
      <w:r w:rsidR="00172C05">
        <w:rPr>
          <w:noProof/>
        </w:rPr>
        <w:fldChar w:fldCharType="separate"/>
      </w:r>
      <w:r w:rsidR="00343D48">
        <w:rPr>
          <w:noProof/>
        </w:rPr>
        <w:t>1</w:t>
      </w:r>
      <w:r w:rsidR="00172C05">
        <w:rPr>
          <w:noProof/>
        </w:rPr>
        <w:fldChar w:fldCharType="end"/>
      </w:r>
      <w:r>
        <w:t xml:space="preserve"> rezultat poslovanja 1.1.-31.12.202</w:t>
      </w:r>
      <w:r w:rsidR="003919E3">
        <w:t>4</w:t>
      </w:r>
      <w:r>
        <w:t>.</w:t>
      </w:r>
    </w:p>
    <w:p w:rsidR="00D43599" w:rsidRDefault="00D43599" w:rsidP="00E24F04">
      <w:pPr>
        <w:jc w:val="both"/>
        <w:rPr>
          <w:rFonts w:ascii="Tahoma" w:hAnsi="Tahoma" w:cs="Tahoma"/>
          <w:b/>
        </w:rPr>
      </w:pPr>
    </w:p>
    <w:p w:rsidR="00E24F04" w:rsidRDefault="00E24F04" w:rsidP="00E24F04">
      <w:pPr>
        <w:jc w:val="both"/>
        <w:rPr>
          <w:rFonts w:ascii="Tahoma" w:hAnsi="Tahoma" w:cs="Tahoma"/>
          <w:b/>
        </w:rPr>
      </w:pPr>
      <w:bookmarkStart w:id="4" w:name="_Hlk157577441"/>
      <w:r w:rsidRPr="00E24F04">
        <w:rPr>
          <w:rFonts w:ascii="Tahoma" w:hAnsi="Tahoma" w:cs="Tahoma"/>
          <w:b/>
        </w:rPr>
        <w:t xml:space="preserve">Bilješka </w:t>
      </w:r>
      <w:r w:rsidR="003919E3">
        <w:rPr>
          <w:rFonts w:ascii="Tahoma" w:hAnsi="Tahoma" w:cs="Tahoma"/>
          <w:b/>
        </w:rPr>
        <w:t>9</w:t>
      </w:r>
    </w:p>
    <w:bookmarkEnd w:id="4"/>
    <w:p w:rsidR="00E24F04" w:rsidRPr="00E24F04" w:rsidRDefault="00E24F04" w:rsidP="00E24F04">
      <w:pPr>
        <w:jc w:val="both"/>
        <w:rPr>
          <w:rFonts w:ascii="Tahoma" w:hAnsi="Tahoma" w:cs="Tahoma"/>
          <w:b/>
        </w:rPr>
      </w:pPr>
    </w:p>
    <w:p w:rsidR="008A5A65" w:rsidRPr="007C357D" w:rsidRDefault="00104D1F" w:rsidP="00104D1F">
      <w:pPr>
        <w:pStyle w:val="Odlomakpopisa"/>
        <w:numPr>
          <w:ilvl w:val="0"/>
          <w:numId w:val="31"/>
        </w:numPr>
        <w:jc w:val="both"/>
        <w:rPr>
          <w:rFonts w:ascii="Tahoma" w:hAnsi="Tahoma" w:cs="Tahoma"/>
        </w:rPr>
      </w:pPr>
      <w:r w:rsidRPr="007C357D">
        <w:rPr>
          <w:rFonts w:ascii="Tahoma" w:hAnsi="Tahoma" w:cs="Tahoma"/>
        </w:rPr>
        <w:t>Korekcij</w:t>
      </w:r>
      <w:r w:rsidR="00D43599">
        <w:rPr>
          <w:rFonts w:ascii="Tahoma" w:hAnsi="Tahoma" w:cs="Tahoma"/>
        </w:rPr>
        <w:t>u</w:t>
      </w:r>
      <w:r w:rsidRPr="007C357D">
        <w:rPr>
          <w:rFonts w:ascii="Tahoma" w:hAnsi="Tahoma" w:cs="Tahoma"/>
        </w:rPr>
        <w:t xml:space="preserve"> rezultata za iznose kapitalnih prijenosa</w:t>
      </w:r>
      <w:r w:rsidR="00D43599">
        <w:rPr>
          <w:rFonts w:ascii="Tahoma" w:hAnsi="Tahoma" w:cs="Tahoma"/>
        </w:rPr>
        <w:t xml:space="preserve"> čini:</w:t>
      </w:r>
    </w:p>
    <w:p w:rsidR="002F4472" w:rsidRPr="007C357D" w:rsidRDefault="002F4472" w:rsidP="008A5A65">
      <w:pPr>
        <w:pStyle w:val="Odlomakpopisa"/>
        <w:jc w:val="both"/>
        <w:rPr>
          <w:rFonts w:ascii="Tahoma" w:hAnsi="Tahoma" w:cs="Tahoma"/>
        </w:rPr>
      </w:pP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1951"/>
        <w:gridCol w:w="5387"/>
        <w:gridCol w:w="2126"/>
      </w:tblGrid>
      <w:tr w:rsidR="007C357D" w:rsidRPr="007C357D" w:rsidTr="00343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F4472" w:rsidRPr="007C357D" w:rsidRDefault="002F4472" w:rsidP="008A5A65">
            <w:pPr>
              <w:pStyle w:val="Odlomakpopisa"/>
              <w:ind w:left="0"/>
              <w:jc w:val="both"/>
              <w:rPr>
                <w:rFonts w:ascii="Tahoma" w:hAnsi="Tahoma" w:cs="Tahoma"/>
                <w:b w:val="0"/>
              </w:rPr>
            </w:pPr>
            <w:r w:rsidRPr="007C357D">
              <w:rPr>
                <w:rFonts w:ascii="Tahoma" w:hAnsi="Tahoma" w:cs="Tahoma"/>
                <w:b w:val="0"/>
              </w:rPr>
              <w:t>Konto</w:t>
            </w:r>
          </w:p>
        </w:tc>
        <w:tc>
          <w:tcPr>
            <w:tcW w:w="5387" w:type="dxa"/>
          </w:tcPr>
          <w:p w:rsidR="002F4472" w:rsidRPr="007C357D" w:rsidRDefault="002F4472" w:rsidP="008A5A65">
            <w:pPr>
              <w:pStyle w:val="Odlomakpopis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7C357D">
              <w:rPr>
                <w:rFonts w:ascii="Tahoma" w:hAnsi="Tahoma" w:cs="Tahoma"/>
                <w:b w:val="0"/>
              </w:rPr>
              <w:t>Opis</w:t>
            </w:r>
          </w:p>
        </w:tc>
        <w:tc>
          <w:tcPr>
            <w:tcW w:w="2126" w:type="dxa"/>
          </w:tcPr>
          <w:p w:rsidR="002F4472" w:rsidRPr="00DA1363" w:rsidRDefault="00EF2D87" w:rsidP="00EF2D87">
            <w:pPr>
              <w:pStyle w:val="Odlomakpopisa"/>
              <w:ind w:left="-108" w:firstLine="10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</w:rPr>
            </w:pPr>
            <w:r w:rsidRPr="00DA1363">
              <w:rPr>
                <w:rFonts w:ascii="Tahoma" w:hAnsi="Tahoma" w:cs="Tahoma"/>
                <w:b w:val="0"/>
              </w:rPr>
              <w:t>Iznos</w:t>
            </w:r>
            <w:r w:rsidR="00DA1363" w:rsidRPr="00DA1363">
              <w:rPr>
                <w:rFonts w:ascii="Tahoma" w:hAnsi="Tahoma" w:cs="Tahoma"/>
                <w:b w:val="0"/>
              </w:rPr>
              <w:t xml:space="preserve"> </w:t>
            </w:r>
            <w:r w:rsidR="00604BAA">
              <w:rPr>
                <w:rFonts w:ascii="Tahoma" w:hAnsi="Tahoma" w:cs="Tahoma"/>
                <w:b w:val="0"/>
              </w:rPr>
              <w:t>EUR</w:t>
            </w:r>
          </w:p>
        </w:tc>
      </w:tr>
      <w:tr w:rsidR="007C357D" w:rsidRPr="007C357D" w:rsidTr="00343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F4472" w:rsidRPr="007C357D" w:rsidRDefault="002F4472" w:rsidP="002F4472">
            <w:pPr>
              <w:pStyle w:val="Odlomakpopisa"/>
              <w:ind w:left="0"/>
              <w:rPr>
                <w:rFonts w:ascii="Tahoma" w:hAnsi="Tahoma" w:cs="Tahoma"/>
                <w:b w:val="0"/>
              </w:rPr>
            </w:pPr>
            <w:r w:rsidRPr="007C357D">
              <w:rPr>
                <w:rFonts w:ascii="Tahoma" w:hAnsi="Tahoma" w:cs="Tahoma"/>
                <w:b w:val="0"/>
              </w:rPr>
              <w:t>63622</w:t>
            </w:r>
            <w:r w:rsidR="003919E3">
              <w:rPr>
                <w:rFonts w:ascii="Tahoma" w:hAnsi="Tahoma" w:cs="Tahoma"/>
                <w:b w:val="0"/>
              </w:rPr>
              <w:t>0</w:t>
            </w:r>
          </w:p>
        </w:tc>
        <w:tc>
          <w:tcPr>
            <w:tcW w:w="5387" w:type="dxa"/>
          </w:tcPr>
          <w:p w:rsidR="002F4472" w:rsidRPr="007C357D" w:rsidRDefault="002F4472" w:rsidP="007A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C357D">
              <w:rPr>
                <w:rFonts w:ascii="Tahoma" w:hAnsi="Tahoma" w:cs="Tahoma"/>
              </w:rPr>
              <w:t>Kapi</w:t>
            </w:r>
            <w:r w:rsidR="007C357D">
              <w:rPr>
                <w:rFonts w:ascii="Tahoma" w:hAnsi="Tahoma" w:cs="Tahoma"/>
              </w:rPr>
              <w:t xml:space="preserve">talne pomoći iz DP </w:t>
            </w:r>
          </w:p>
        </w:tc>
        <w:tc>
          <w:tcPr>
            <w:tcW w:w="2126" w:type="dxa"/>
          </w:tcPr>
          <w:p w:rsidR="002F4472" w:rsidRPr="007C357D" w:rsidRDefault="003919E3" w:rsidP="00EF2D8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3.381,56</w:t>
            </w:r>
          </w:p>
        </w:tc>
      </w:tr>
      <w:tr w:rsidR="007C357D" w:rsidRPr="007C357D" w:rsidTr="00343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F4472" w:rsidRPr="007C357D" w:rsidRDefault="007C357D" w:rsidP="002F4472">
            <w:pPr>
              <w:pStyle w:val="Odlomakpopisa"/>
              <w:ind w:left="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67121</w:t>
            </w:r>
            <w:r w:rsidR="003D39E5"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5387" w:type="dxa"/>
          </w:tcPr>
          <w:p w:rsidR="002F4472" w:rsidRPr="007C357D" w:rsidRDefault="007C357D" w:rsidP="007A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Prihodi za </w:t>
            </w:r>
            <w:proofErr w:type="spellStart"/>
            <w:r>
              <w:rPr>
                <w:rFonts w:ascii="Tahoma" w:hAnsi="Tahoma" w:cs="Tahoma"/>
              </w:rPr>
              <w:t>financir</w:t>
            </w:r>
            <w:proofErr w:type="spellEnd"/>
            <w:r>
              <w:rPr>
                <w:rFonts w:ascii="Tahoma" w:hAnsi="Tahoma" w:cs="Tahoma"/>
              </w:rPr>
              <w:t>.</w:t>
            </w:r>
            <w:r w:rsidR="0008668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rashoda od nefin.im.</w:t>
            </w:r>
          </w:p>
        </w:tc>
        <w:tc>
          <w:tcPr>
            <w:tcW w:w="2126" w:type="dxa"/>
          </w:tcPr>
          <w:p w:rsidR="002F4472" w:rsidRPr="007C357D" w:rsidRDefault="003919E3" w:rsidP="00EF2D8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2.778,24</w:t>
            </w:r>
          </w:p>
        </w:tc>
      </w:tr>
      <w:tr w:rsidR="007C357D" w:rsidRPr="007C357D" w:rsidTr="00343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F2D87" w:rsidRPr="007C357D" w:rsidRDefault="00EF2D87" w:rsidP="002F4472">
            <w:pPr>
              <w:pStyle w:val="Odlomakpopisa"/>
              <w:ind w:left="0"/>
              <w:rPr>
                <w:rFonts w:ascii="Tahoma" w:hAnsi="Tahoma" w:cs="Tahoma"/>
                <w:b w:val="0"/>
              </w:rPr>
            </w:pPr>
          </w:p>
        </w:tc>
        <w:tc>
          <w:tcPr>
            <w:tcW w:w="5387" w:type="dxa"/>
          </w:tcPr>
          <w:p w:rsidR="00EF2D87" w:rsidRPr="007C357D" w:rsidRDefault="00EF2D87" w:rsidP="007A7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C357D">
              <w:rPr>
                <w:rFonts w:ascii="Tahoma" w:hAnsi="Tahoma" w:cs="Tahoma"/>
              </w:rPr>
              <w:t>U K U P N O</w:t>
            </w:r>
          </w:p>
        </w:tc>
        <w:tc>
          <w:tcPr>
            <w:tcW w:w="2126" w:type="dxa"/>
          </w:tcPr>
          <w:p w:rsidR="00EF2D87" w:rsidRPr="007C357D" w:rsidRDefault="003919E3" w:rsidP="00EF2D87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6.159,80</w:t>
            </w:r>
          </w:p>
        </w:tc>
      </w:tr>
    </w:tbl>
    <w:p w:rsidR="002E285C" w:rsidRDefault="002E285C" w:rsidP="008A5A65">
      <w:pPr>
        <w:pStyle w:val="Odlomakpopisa"/>
        <w:jc w:val="both"/>
        <w:rPr>
          <w:rFonts w:ascii="Tahoma" w:hAnsi="Tahoma" w:cs="Tahoma"/>
        </w:rPr>
      </w:pPr>
    </w:p>
    <w:p w:rsidR="0090631E" w:rsidRDefault="0090631E" w:rsidP="00FD4C7E">
      <w:pPr>
        <w:jc w:val="both"/>
        <w:rPr>
          <w:rFonts w:ascii="Tahoma" w:hAnsi="Tahoma" w:cs="Tahoma"/>
          <w:b/>
        </w:rPr>
      </w:pPr>
    </w:p>
    <w:p w:rsidR="00344BB9" w:rsidRDefault="00344BB9" w:rsidP="00FD4C7E">
      <w:pPr>
        <w:pStyle w:val="Odlomakpopisa"/>
        <w:ind w:left="0"/>
        <w:jc w:val="both"/>
        <w:rPr>
          <w:rFonts w:ascii="Tahoma" w:hAnsi="Tahoma" w:cs="Tahoma"/>
        </w:rPr>
      </w:pPr>
    </w:p>
    <w:p w:rsidR="00344BB9" w:rsidRDefault="00344BB9" w:rsidP="008A5A65">
      <w:pPr>
        <w:pStyle w:val="Odlomakpopisa"/>
        <w:jc w:val="both"/>
        <w:rPr>
          <w:rFonts w:ascii="Tahoma" w:hAnsi="Tahoma" w:cs="Tahoma"/>
        </w:rPr>
      </w:pPr>
    </w:p>
    <w:p w:rsidR="0041103A" w:rsidRPr="007C357D" w:rsidRDefault="0041103A" w:rsidP="0041103A">
      <w:pPr>
        <w:pStyle w:val="Odlomakpopisa"/>
        <w:numPr>
          <w:ilvl w:val="0"/>
          <w:numId w:val="31"/>
        </w:numPr>
        <w:jc w:val="center"/>
        <w:rPr>
          <w:rFonts w:ascii="Tahoma" w:hAnsi="Tahoma" w:cs="Tahoma"/>
        </w:rPr>
      </w:pPr>
    </w:p>
    <w:p w:rsidR="00A7774C" w:rsidRDefault="00A7774C">
      <w:pPr>
        <w:jc w:val="both"/>
        <w:rPr>
          <w:rFonts w:ascii="Tahoma" w:hAnsi="Tahoma" w:cs="Tahoma"/>
        </w:rPr>
      </w:pPr>
    </w:p>
    <w:p w:rsidR="00042F89" w:rsidRDefault="00042F89" w:rsidP="00857FB5">
      <w:pPr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607A7A" w:rsidRPr="00607A7A" w:rsidRDefault="00607A7A" w:rsidP="00607A7A">
      <w:pPr>
        <w:pStyle w:val="Odlomakpopisa"/>
        <w:ind w:left="765"/>
      </w:pPr>
    </w:p>
    <w:p w:rsidR="0001347E" w:rsidRDefault="0001347E" w:rsidP="00607A7A"/>
    <w:p w:rsidR="0001347E" w:rsidRDefault="0001347E" w:rsidP="00607A7A"/>
    <w:p w:rsidR="0001347E" w:rsidRDefault="0001347E" w:rsidP="00607A7A">
      <w:pPr>
        <w:rPr>
          <w:noProof/>
        </w:rPr>
      </w:pPr>
    </w:p>
    <w:p w:rsidR="0001347E" w:rsidRDefault="0001347E" w:rsidP="00607A7A">
      <w:pPr>
        <w:rPr>
          <w:noProof/>
        </w:rPr>
      </w:pPr>
    </w:p>
    <w:p w:rsidR="0001347E" w:rsidRDefault="0001347E" w:rsidP="00607A7A">
      <w:pPr>
        <w:rPr>
          <w:noProof/>
        </w:rPr>
      </w:pPr>
    </w:p>
    <w:p w:rsidR="0001347E" w:rsidRDefault="0001347E" w:rsidP="00607A7A">
      <w:pPr>
        <w:rPr>
          <w:noProof/>
        </w:rPr>
      </w:pPr>
    </w:p>
    <w:p w:rsidR="0001347E" w:rsidRDefault="0001347E" w:rsidP="00607A7A">
      <w:pPr>
        <w:rPr>
          <w:noProof/>
        </w:rPr>
      </w:pPr>
    </w:p>
    <w:p w:rsidR="0001347E" w:rsidRDefault="0001347E" w:rsidP="0001347E">
      <w:pPr>
        <w:pStyle w:val="Naslov3"/>
        <w:jc w:val="left"/>
      </w:pPr>
      <w:bookmarkStart w:id="5" w:name="_Toc188956763"/>
      <w:r>
        <w:lastRenderedPageBreak/>
        <w:t>IZVANBILANČNI ZAPISI</w:t>
      </w:r>
      <w:bookmarkEnd w:id="5"/>
    </w:p>
    <w:p w:rsidR="0001347E" w:rsidRPr="0001347E" w:rsidRDefault="0001347E" w:rsidP="0001347E"/>
    <w:p w:rsidR="0001347E" w:rsidRDefault="003919E3" w:rsidP="002C6BC6">
      <w:pPr>
        <w:pStyle w:val="Podnaslov"/>
        <w:numPr>
          <w:ilvl w:val="0"/>
          <w:numId w:val="39"/>
        </w:numPr>
        <w:jc w:val="both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t xml:space="preserve">Oprema koja se 2023.godine nalazila u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Izvanbilančnoj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evidenciji, Odlukom o prijenosu vlasništva prenesena je u imovinu i evidentirana u poslovnim knjigama.</w:t>
      </w:r>
    </w:p>
    <w:p w:rsidR="003D0B5B" w:rsidRDefault="00607A7A" w:rsidP="004110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="0041103A" w:rsidRPr="00BB3BB2">
        <w:rPr>
          <w:rFonts w:ascii="Tahoma" w:hAnsi="Tahoma" w:cs="Tahoma"/>
        </w:rPr>
        <w:t>Centar</w:t>
      </w:r>
      <w:r w:rsidR="00BB3BB2" w:rsidRPr="00BB3BB2">
        <w:rPr>
          <w:rFonts w:ascii="Tahoma" w:hAnsi="Tahoma" w:cs="Tahoma"/>
        </w:rPr>
        <w:t xml:space="preserve"> nema sudskih sporova u tijeku.</w:t>
      </w:r>
    </w:p>
    <w:p w:rsidR="003D0B5B" w:rsidRDefault="003D0B5B" w:rsidP="0041103A"/>
    <w:p w:rsidR="003D0B5B" w:rsidRDefault="003D0B5B" w:rsidP="0041103A">
      <w:pPr>
        <w:rPr>
          <w:rFonts w:ascii="Tahoma" w:hAnsi="Tahoma" w:cs="Tahoma"/>
        </w:rPr>
      </w:pPr>
      <w:r w:rsidRPr="003D0B5B">
        <w:rPr>
          <w:rFonts w:ascii="Tahoma" w:hAnsi="Tahoma" w:cs="Tahoma"/>
        </w:rPr>
        <w:t xml:space="preserve">3. </w:t>
      </w:r>
      <w:r>
        <w:rPr>
          <w:rFonts w:ascii="Tahoma" w:hAnsi="Tahoma" w:cs="Tahoma"/>
        </w:rPr>
        <w:t>Garancije / zadužnice</w:t>
      </w:r>
    </w:p>
    <w:p w:rsidR="00D614C5" w:rsidRDefault="00D614C5" w:rsidP="0041103A">
      <w:pPr>
        <w:rPr>
          <w:rFonts w:ascii="Tahoma" w:hAnsi="Tahoma" w:cs="Tahoma"/>
        </w:rPr>
      </w:pPr>
    </w:p>
    <w:tbl>
      <w:tblPr>
        <w:tblStyle w:val="Svijetlatablicareetke1-isticanje6"/>
        <w:tblW w:w="10031" w:type="dxa"/>
        <w:tblLook w:val="04A0" w:firstRow="1" w:lastRow="0" w:firstColumn="1" w:lastColumn="0" w:noHBand="0" w:noVBand="1"/>
      </w:tblPr>
      <w:tblGrid>
        <w:gridCol w:w="661"/>
        <w:gridCol w:w="2243"/>
        <w:gridCol w:w="3285"/>
        <w:gridCol w:w="2095"/>
        <w:gridCol w:w="1747"/>
      </w:tblGrid>
      <w:tr w:rsidR="00D614C5" w:rsidRPr="00D614C5" w:rsidTr="001E3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:rsidR="00D614C5" w:rsidRPr="00D614C5" w:rsidRDefault="00D614C5" w:rsidP="00D614C5">
            <w:r w:rsidRPr="00D614C5">
              <w:t>R.B.</w:t>
            </w:r>
          </w:p>
        </w:tc>
        <w:tc>
          <w:tcPr>
            <w:tcW w:w="2243" w:type="dxa"/>
          </w:tcPr>
          <w:p w:rsidR="00D614C5" w:rsidRPr="00D614C5" w:rsidRDefault="00D614C5" w:rsidP="00D614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VRSTA RADOVA, GODINA, IZNOS GARANCIJE kn/EUR</w:t>
            </w:r>
          </w:p>
        </w:tc>
        <w:tc>
          <w:tcPr>
            <w:tcW w:w="3285" w:type="dxa"/>
          </w:tcPr>
          <w:p w:rsidR="00D614C5" w:rsidRPr="00D614C5" w:rsidRDefault="00D614C5" w:rsidP="00D614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IZDAVATELJ I DATUM IZDAVANJA, VRSTA, ROK GARANCIJE</w:t>
            </w:r>
          </w:p>
        </w:tc>
        <w:tc>
          <w:tcPr>
            <w:tcW w:w="2095" w:type="dxa"/>
          </w:tcPr>
          <w:p w:rsidR="00D614C5" w:rsidRPr="00D614C5" w:rsidRDefault="00D614C5" w:rsidP="00D614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VRIJEDI DO DATUMA</w:t>
            </w:r>
          </w:p>
        </w:tc>
        <w:tc>
          <w:tcPr>
            <w:tcW w:w="1747" w:type="dxa"/>
          </w:tcPr>
          <w:p w:rsidR="00D614C5" w:rsidRPr="00D614C5" w:rsidRDefault="00D614C5" w:rsidP="00D614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VRIJEDNOST GARANCIJE</w:t>
            </w:r>
          </w:p>
          <w:p w:rsidR="00D614C5" w:rsidRPr="00D614C5" w:rsidRDefault="00D614C5" w:rsidP="00D614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/EUR</w:t>
            </w:r>
          </w:p>
        </w:tc>
      </w:tr>
      <w:tr w:rsidR="00D614C5" w:rsidRPr="00D614C5" w:rsidTr="001E3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:rsidR="00D614C5" w:rsidRPr="00D614C5" w:rsidRDefault="00D614C5" w:rsidP="00D614C5">
            <w:r w:rsidRPr="00D614C5">
              <w:t>1.</w:t>
            </w:r>
          </w:p>
        </w:tc>
        <w:tc>
          <w:tcPr>
            <w:tcW w:w="2243" w:type="dxa"/>
          </w:tcPr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KOMBI VOZILO</w:t>
            </w:r>
          </w:p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32.990,00 KN</w:t>
            </w:r>
          </w:p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4.378,53 EUR</w:t>
            </w:r>
          </w:p>
        </w:tc>
        <w:tc>
          <w:tcPr>
            <w:tcW w:w="3285" w:type="dxa"/>
          </w:tcPr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ZAK d.o.o, ZAGREBAČKA 15 C, KARLOVAC,</w:t>
            </w:r>
          </w:p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ZADUŽNICA – JAMSTVO ZA OTKLANJANJE NEDOSTATAKA U JAMSTVENOM ROKU</w:t>
            </w:r>
          </w:p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27.06.2022.</w:t>
            </w:r>
          </w:p>
        </w:tc>
        <w:tc>
          <w:tcPr>
            <w:tcW w:w="2095" w:type="dxa"/>
          </w:tcPr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DO 27.04.2025.</w:t>
            </w:r>
          </w:p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4C5">
              <w:t>(OD DATUMA PRIMOPREDAJNOG ZAPISNIKA 28.04.2023.- 24 MJESECA</w:t>
            </w:r>
          </w:p>
        </w:tc>
        <w:tc>
          <w:tcPr>
            <w:tcW w:w="1747" w:type="dxa"/>
          </w:tcPr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614C5" w:rsidRPr="00D614C5" w:rsidRDefault="00D614C5" w:rsidP="00D61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614C5">
              <w:rPr>
                <w:b/>
              </w:rPr>
              <w:t>4.378,53 EUR</w:t>
            </w:r>
          </w:p>
        </w:tc>
      </w:tr>
    </w:tbl>
    <w:p w:rsidR="00D614C5" w:rsidRPr="003D0B5B" w:rsidRDefault="00D614C5" w:rsidP="0041103A">
      <w:pPr>
        <w:rPr>
          <w:rFonts w:ascii="Tahoma" w:hAnsi="Tahoma" w:cs="Tahoma"/>
        </w:rPr>
      </w:pPr>
    </w:p>
    <w:p w:rsidR="003D0B5B" w:rsidRDefault="003D0B5B" w:rsidP="0041103A"/>
    <w:p w:rsidR="00607B3E" w:rsidRDefault="00607B3E" w:rsidP="0041103A"/>
    <w:p w:rsidR="008C6E5E" w:rsidRDefault="008C6E5E" w:rsidP="0041103A"/>
    <w:p w:rsidR="008C6E5E" w:rsidRDefault="008C6E5E" w:rsidP="008C6E5E">
      <w:pPr>
        <w:pStyle w:val="Naslov3"/>
        <w:jc w:val="left"/>
      </w:pPr>
      <w:bookmarkStart w:id="6" w:name="_Toc188956764"/>
      <w:r>
        <w:t>OBRAZAC P-VRIO</w:t>
      </w:r>
      <w:bookmarkEnd w:id="6"/>
    </w:p>
    <w:p w:rsidR="008C6E5E" w:rsidRDefault="008C6E5E" w:rsidP="008C6E5E">
      <w:pPr>
        <w:jc w:val="both"/>
        <w:rPr>
          <w:rFonts w:ascii="Tahoma" w:hAnsi="Tahoma" w:cs="Tahoma"/>
          <w:b/>
          <w:bCs/>
        </w:rPr>
      </w:pPr>
    </w:p>
    <w:p w:rsidR="008C6E5E" w:rsidRDefault="008C6E5E" w:rsidP="008C6E5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Bilješka 1</w:t>
      </w:r>
    </w:p>
    <w:p w:rsidR="008C6E5E" w:rsidRDefault="008C6E5E" w:rsidP="008C6E5E">
      <w:pPr>
        <w:jc w:val="both"/>
        <w:rPr>
          <w:rFonts w:ascii="Tahoma" w:hAnsi="Tahoma" w:cs="Tahoma"/>
          <w:b/>
        </w:rPr>
      </w:pPr>
    </w:p>
    <w:p w:rsidR="0041103A" w:rsidRPr="002C6BC6" w:rsidRDefault="008C6E5E" w:rsidP="002C6BC6">
      <w:pPr>
        <w:numPr>
          <w:ilvl w:val="0"/>
          <w:numId w:val="7"/>
        </w:numPr>
        <w:jc w:val="both"/>
        <w:rPr>
          <w:rFonts w:ascii="Tahoma" w:hAnsi="Tahoma" w:cs="Tahoma"/>
          <w:b/>
          <w:bCs/>
        </w:rPr>
      </w:pPr>
      <w:r w:rsidRPr="00E36082">
        <w:rPr>
          <w:rFonts w:ascii="Tahoma" w:hAnsi="Tahoma" w:cs="Tahoma"/>
        </w:rPr>
        <w:t xml:space="preserve">Šifra </w:t>
      </w:r>
      <w:r>
        <w:rPr>
          <w:rFonts w:ascii="Tahoma" w:hAnsi="Tahoma" w:cs="Tahoma"/>
        </w:rPr>
        <w:t>91512/P016/P01</w:t>
      </w:r>
      <w:r w:rsidR="002C6BC6">
        <w:rPr>
          <w:rFonts w:ascii="Tahoma" w:hAnsi="Tahoma" w:cs="Tahoma"/>
        </w:rPr>
        <w:t>8</w:t>
      </w:r>
      <w:r w:rsidRPr="00E36082">
        <w:rPr>
          <w:rFonts w:ascii="Tahoma" w:hAnsi="Tahoma" w:cs="Tahoma"/>
        </w:rPr>
        <w:t xml:space="preserve"> – iskazano je </w:t>
      </w:r>
      <w:r>
        <w:rPr>
          <w:rFonts w:ascii="Tahoma" w:hAnsi="Tahoma" w:cs="Tahoma"/>
        </w:rPr>
        <w:t xml:space="preserve">povećanje vrijednosti za opremu prenesenu </w:t>
      </w:r>
      <w:r w:rsidR="002C6BC6">
        <w:rPr>
          <w:rFonts w:ascii="Tahoma" w:hAnsi="Tahoma" w:cs="Tahoma"/>
        </w:rPr>
        <w:t>preko CARNET-a – projekt ATTEND 61.810,82</w:t>
      </w:r>
    </w:p>
    <w:p w:rsidR="002C6BC6" w:rsidRPr="002C6BC6" w:rsidRDefault="002C6BC6" w:rsidP="002C6BC6">
      <w:pPr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Nabavna vrijednost opreme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68.436,18 €</w:t>
      </w:r>
    </w:p>
    <w:p w:rsidR="002C6BC6" w:rsidRPr="002C6BC6" w:rsidRDefault="002C6BC6" w:rsidP="002C6BC6">
      <w:pPr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Ispravak vrijednosti opreme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6.625,36 €</w:t>
      </w:r>
    </w:p>
    <w:p w:rsidR="002C6BC6" w:rsidRDefault="002C6BC6" w:rsidP="002C6BC6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Knjižna vrijednost opreme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61.810,82 €</w:t>
      </w:r>
    </w:p>
    <w:p w:rsidR="002C6BC6" w:rsidRPr="002C6BC6" w:rsidRDefault="002C6BC6" w:rsidP="002C6BC6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  <w:b/>
          <w:bCs/>
        </w:rPr>
      </w:pPr>
      <w:r w:rsidRPr="002C6BC6">
        <w:rPr>
          <w:rFonts w:ascii="Tahoma" w:hAnsi="Tahoma" w:cs="Tahoma"/>
        </w:rPr>
        <w:t>Šifra 91512/P016/P018 – iskazano je povećanje vrijednosti za opremu prenesenu preko CARNET-a</w:t>
      </w:r>
    </w:p>
    <w:p w:rsidR="002C6BC6" w:rsidRPr="002C6BC6" w:rsidRDefault="002C6BC6" w:rsidP="002C6BC6">
      <w:pPr>
        <w:ind w:left="360"/>
        <w:jc w:val="both"/>
        <w:rPr>
          <w:rFonts w:ascii="Tahoma" w:hAnsi="Tahoma" w:cs="Tahoma"/>
          <w:b/>
          <w:bCs/>
        </w:rPr>
      </w:pPr>
      <w:r w:rsidRPr="002C6BC6">
        <w:rPr>
          <w:rFonts w:ascii="Tahoma" w:hAnsi="Tahoma" w:cs="Tahoma"/>
          <w:bCs/>
        </w:rPr>
        <w:t xml:space="preserve">Nabavna vrijednost opreme </w:t>
      </w:r>
      <w:r w:rsidRPr="002C6BC6">
        <w:rPr>
          <w:rFonts w:ascii="Tahoma" w:hAnsi="Tahoma" w:cs="Tahoma"/>
          <w:bCs/>
        </w:rPr>
        <w:tab/>
      </w:r>
      <w:r w:rsidRPr="002C6BC6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>44.816,86</w:t>
      </w:r>
      <w:r w:rsidRPr="002C6BC6">
        <w:rPr>
          <w:rFonts w:ascii="Tahoma" w:hAnsi="Tahoma" w:cs="Tahoma"/>
          <w:bCs/>
        </w:rPr>
        <w:t xml:space="preserve"> €</w:t>
      </w:r>
    </w:p>
    <w:p w:rsidR="002C6BC6" w:rsidRPr="002C6BC6" w:rsidRDefault="002C6BC6" w:rsidP="002C6BC6">
      <w:pPr>
        <w:ind w:left="360"/>
        <w:jc w:val="both"/>
        <w:rPr>
          <w:rFonts w:ascii="Tahoma" w:hAnsi="Tahoma" w:cs="Tahoma"/>
          <w:b/>
          <w:bCs/>
        </w:rPr>
      </w:pPr>
      <w:r w:rsidRPr="002C6BC6">
        <w:rPr>
          <w:rFonts w:ascii="Tahoma" w:hAnsi="Tahoma" w:cs="Tahoma"/>
          <w:bCs/>
        </w:rPr>
        <w:t>Ispravak vrijednosti opreme</w:t>
      </w:r>
      <w:r w:rsidRPr="002C6BC6">
        <w:rPr>
          <w:rFonts w:ascii="Tahoma" w:hAnsi="Tahoma" w:cs="Tahoma"/>
          <w:bCs/>
        </w:rPr>
        <w:tab/>
      </w:r>
      <w:r w:rsidRPr="002C6BC6">
        <w:rPr>
          <w:rFonts w:ascii="Tahoma" w:hAnsi="Tahoma" w:cs="Tahoma"/>
          <w:bCs/>
        </w:rPr>
        <w:tab/>
      </w:r>
      <w:r w:rsidR="00145942">
        <w:rPr>
          <w:rFonts w:ascii="Tahoma" w:hAnsi="Tahoma" w:cs="Tahoma"/>
          <w:bCs/>
        </w:rPr>
        <w:t>22.336,82</w:t>
      </w:r>
      <w:r w:rsidRPr="002C6BC6">
        <w:rPr>
          <w:rFonts w:ascii="Tahoma" w:hAnsi="Tahoma" w:cs="Tahoma"/>
          <w:bCs/>
        </w:rPr>
        <w:t xml:space="preserve"> €</w:t>
      </w:r>
    </w:p>
    <w:p w:rsidR="002C6BC6" w:rsidRPr="002C6BC6" w:rsidRDefault="002C6BC6" w:rsidP="002C6BC6">
      <w:pPr>
        <w:ind w:left="360"/>
        <w:jc w:val="both"/>
        <w:rPr>
          <w:rFonts w:ascii="Tahoma" w:hAnsi="Tahoma" w:cs="Tahoma"/>
          <w:bCs/>
        </w:rPr>
      </w:pPr>
      <w:r w:rsidRPr="002C6BC6">
        <w:rPr>
          <w:rFonts w:ascii="Tahoma" w:hAnsi="Tahoma" w:cs="Tahoma"/>
          <w:bCs/>
        </w:rPr>
        <w:t>Knjižna vrijednost opreme</w:t>
      </w:r>
      <w:r w:rsidRPr="002C6BC6">
        <w:rPr>
          <w:rFonts w:ascii="Tahoma" w:hAnsi="Tahoma" w:cs="Tahoma"/>
          <w:bCs/>
        </w:rPr>
        <w:tab/>
      </w:r>
      <w:r w:rsidRPr="002C6BC6">
        <w:rPr>
          <w:rFonts w:ascii="Tahoma" w:hAnsi="Tahoma" w:cs="Tahoma"/>
          <w:bCs/>
        </w:rPr>
        <w:tab/>
      </w:r>
      <w:r w:rsidR="00DB58BB">
        <w:rPr>
          <w:rFonts w:ascii="Tahoma" w:hAnsi="Tahoma" w:cs="Tahoma"/>
          <w:bCs/>
        </w:rPr>
        <w:t>22.480,04</w:t>
      </w:r>
      <w:r w:rsidRPr="002C6BC6">
        <w:rPr>
          <w:rFonts w:ascii="Tahoma" w:hAnsi="Tahoma" w:cs="Tahoma"/>
          <w:bCs/>
        </w:rPr>
        <w:t xml:space="preserve"> €</w:t>
      </w:r>
    </w:p>
    <w:p w:rsidR="002C6BC6" w:rsidRDefault="00853644" w:rsidP="00DB58BB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  <w:bCs/>
        </w:rPr>
      </w:pPr>
      <w:r w:rsidRPr="004A13B4">
        <w:rPr>
          <w:rFonts w:ascii="Tahoma" w:hAnsi="Tahoma" w:cs="Tahoma"/>
          <w:bCs/>
        </w:rPr>
        <w:t xml:space="preserve">Ukupan iznos povećanja na </w:t>
      </w:r>
      <w:r w:rsidR="004A13B4" w:rsidRPr="004A13B4">
        <w:rPr>
          <w:rFonts w:ascii="Tahoma" w:hAnsi="Tahoma" w:cs="Tahoma"/>
          <w:bCs/>
        </w:rPr>
        <w:t>P018 iznosi 84.290,86</w:t>
      </w:r>
      <w:r w:rsidR="004A13B4">
        <w:rPr>
          <w:rFonts w:ascii="Tahoma" w:hAnsi="Tahoma" w:cs="Tahoma"/>
          <w:bCs/>
        </w:rPr>
        <w:t xml:space="preserve"> €</w:t>
      </w:r>
    </w:p>
    <w:p w:rsidR="004A13B4" w:rsidRDefault="004A13B4" w:rsidP="004A13B4">
      <w:pPr>
        <w:jc w:val="both"/>
        <w:rPr>
          <w:rFonts w:ascii="Tahoma" w:hAnsi="Tahoma" w:cs="Tahoma"/>
          <w:bCs/>
        </w:rPr>
      </w:pPr>
    </w:p>
    <w:p w:rsidR="004A13B4" w:rsidRDefault="004A13B4" w:rsidP="004A13B4">
      <w:pPr>
        <w:jc w:val="both"/>
        <w:rPr>
          <w:rFonts w:ascii="Tahoma" w:hAnsi="Tahoma" w:cs="Tahoma"/>
          <w:bCs/>
        </w:rPr>
      </w:pPr>
      <w:r w:rsidRPr="004A13B4">
        <w:rPr>
          <w:rFonts w:ascii="Tahoma" w:hAnsi="Tahoma" w:cs="Tahoma"/>
          <w:b/>
          <w:bCs/>
        </w:rPr>
        <w:t>Bilješka 2</w:t>
      </w:r>
    </w:p>
    <w:p w:rsidR="004A13B4" w:rsidRDefault="004A13B4" w:rsidP="004A13B4">
      <w:pPr>
        <w:jc w:val="both"/>
        <w:rPr>
          <w:rFonts w:ascii="Tahoma" w:hAnsi="Tahoma" w:cs="Tahoma"/>
          <w:bCs/>
        </w:rPr>
      </w:pPr>
    </w:p>
    <w:p w:rsidR="00A406C2" w:rsidRPr="004A13B4" w:rsidRDefault="004A13B4" w:rsidP="00C67F52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  <w:b/>
          <w:bCs/>
        </w:rPr>
      </w:pPr>
      <w:r w:rsidRPr="004A13B4">
        <w:rPr>
          <w:rFonts w:ascii="Tahoma" w:hAnsi="Tahoma" w:cs="Tahoma"/>
          <w:bCs/>
        </w:rPr>
        <w:t>Šifra 91512/P016/P018 – iskazano je smanjenje vrijednosti za 352,55 € koje se odnosi na opremu koja je u trenutku likvidacije imala knjigovodstvenu vrijednost.</w:t>
      </w:r>
    </w:p>
    <w:p w:rsidR="004A13B4" w:rsidRDefault="004A13B4" w:rsidP="008434B1">
      <w:pPr>
        <w:pStyle w:val="Naslov3"/>
        <w:jc w:val="left"/>
      </w:pPr>
    </w:p>
    <w:p w:rsidR="004A13B4" w:rsidRDefault="004A13B4" w:rsidP="008434B1">
      <w:pPr>
        <w:pStyle w:val="Naslov3"/>
        <w:jc w:val="left"/>
      </w:pPr>
    </w:p>
    <w:p w:rsidR="004A13B4" w:rsidRDefault="004A13B4" w:rsidP="008434B1">
      <w:pPr>
        <w:pStyle w:val="Naslov3"/>
        <w:jc w:val="left"/>
      </w:pPr>
    </w:p>
    <w:p w:rsidR="004A13B4" w:rsidRDefault="004A13B4" w:rsidP="008434B1">
      <w:pPr>
        <w:pStyle w:val="Naslov3"/>
        <w:jc w:val="left"/>
      </w:pPr>
    </w:p>
    <w:p w:rsidR="004A13B4" w:rsidRDefault="004A13B4" w:rsidP="008434B1">
      <w:pPr>
        <w:pStyle w:val="Naslov3"/>
        <w:jc w:val="left"/>
      </w:pPr>
    </w:p>
    <w:p w:rsidR="004A13B4" w:rsidRDefault="004A13B4" w:rsidP="008434B1">
      <w:pPr>
        <w:pStyle w:val="Naslov3"/>
        <w:jc w:val="left"/>
      </w:pPr>
    </w:p>
    <w:p w:rsidR="00A7774C" w:rsidRDefault="00A7774C">
      <w:pPr>
        <w:jc w:val="both"/>
        <w:rPr>
          <w:rFonts w:ascii="Tahoma" w:hAnsi="Tahoma" w:cs="Tahoma"/>
          <w:b/>
          <w:bCs/>
        </w:rPr>
      </w:pPr>
    </w:p>
    <w:p w:rsidR="007A7424" w:rsidRDefault="00FB7ED4" w:rsidP="00FB7ED4">
      <w:pPr>
        <w:pStyle w:val="Naslov3"/>
        <w:jc w:val="left"/>
      </w:pPr>
      <w:bookmarkStart w:id="7" w:name="_Toc188956765"/>
      <w:r>
        <w:lastRenderedPageBreak/>
        <w:t>OBRAZAC OBVEZE</w:t>
      </w:r>
      <w:bookmarkEnd w:id="7"/>
    </w:p>
    <w:p w:rsidR="00AB1357" w:rsidRDefault="00AB1357" w:rsidP="00AB1357"/>
    <w:p w:rsidR="00AB1357" w:rsidRPr="00AB1357" w:rsidRDefault="00AB1357" w:rsidP="00AB1357"/>
    <w:p w:rsidR="00AB1357" w:rsidRDefault="00AB1357" w:rsidP="00AB135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Bilješka 1</w:t>
      </w:r>
    </w:p>
    <w:p w:rsidR="007A7424" w:rsidRDefault="007A7424" w:rsidP="00FB7ED4">
      <w:pPr>
        <w:pStyle w:val="Naslov3"/>
        <w:jc w:val="left"/>
        <w:rPr>
          <w:bCs w:val="0"/>
        </w:rPr>
      </w:pPr>
    </w:p>
    <w:p w:rsidR="00F84D0E" w:rsidRDefault="00F84D0E" w:rsidP="00FB7ED4">
      <w:pPr>
        <w:rPr>
          <w:rFonts w:ascii="Tahoma" w:hAnsi="Tahoma" w:cs="Tahoma"/>
          <w:b/>
        </w:rPr>
      </w:pPr>
    </w:p>
    <w:p w:rsidR="00FB7ED4" w:rsidRPr="00FB7ED4" w:rsidRDefault="00FB7ED4" w:rsidP="00FB7ED4">
      <w:pPr>
        <w:rPr>
          <w:rFonts w:ascii="Tahoma" w:hAnsi="Tahoma" w:cs="Tahoma"/>
          <w:b/>
        </w:rPr>
      </w:pPr>
    </w:p>
    <w:tbl>
      <w:tblPr>
        <w:tblStyle w:val="Svijetlatablicareetke1-isticanje6"/>
        <w:tblpPr w:leftFromText="180" w:rightFromText="180" w:vertAnchor="page" w:horzAnchor="margin" w:tblpY="2251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AB1357" w:rsidTr="00343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AB1357" w:rsidRDefault="00AB1357" w:rsidP="00AB1357">
            <w:r>
              <w:t>Stanje obveza 1.siječnja 2024.</w:t>
            </w:r>
          </w:p>
        </w:tc>
        <w:tc>
          <w:tcPr>
            <w:tcW w:w="2552" w:type="dxa"/>
          </w:tcPr>
          <w:p w:rsidR="00AB1357" w:rsidRDefault="00AB1357" w:rsidP="00AB135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109.302,58 EUR</w:t>
            </w:r>
          </w:p>
        </w:tc>
      </w:tr>
      <w:tr w:rsidR="00AB1357" w:rsidTr="00343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AB1357" w:rsidRDefault="00AB1357" w:rsidP="00AB1357">
            <w:r>
              <w:t>Povećanje obveza u izvještajnom razdoblju</w:t>
            </w:r>
          </w:p>
        </w:tc>
        <w:tc>
          <w:tcPr>
            <w:tcW w:w="2552" w:type="dxa"/>
          </w:tcPr>
          <w:p w:rsidR="00AB1357" w:rsidRDefault="00AB1357" w:rsidP="00AB13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1.714.590,84 EUR</w:t>
            </w:r>
          </w:p>
        </w:tc>
      </w:tr>
      <w:tr w:rsidR="00AB1357" w:rsidTr="00343D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AB1357" w:rsidRPr="00181085" w:rsidRDefault="00AB1357" w:rsidP="00AB1357">
            <w:pPr>
              <w:pStyle w:val="Odlomakpopisa"/>
              <w:numPr>
                <w:ilvl w:val="0"/>
                <w:numId w:val="26"/>
              </w:numPr>
              <w:tabs>
                <w:tab w:val="clear" w:pos="720"/>
                <w:tab w:val="num" w:pos="764"/>
              </w:tabs>
              <w:ind w:left="764"/>
              <w:rPr>
                <w:sz w:val="20"/>
                <w:szCs w:val="20"/>
              </w:rPr>
            </w:pPr>
            <w:r w:rsidRPr="00181085">
              <w:rPr>
                <w:sz w:val="20"/>
                <w:szCs w:val="20"/>
              </w:rPr>
              <w:t>od toga međusobne obveze subjekata općeg proračuna</w:t>
            </w:r>
          </w:p>
        </w:tc>
        <w:tc>
          <w:tcPr>
            <w:tcW w:w="2552" w:type="dxa"/>
          </w:tcPr>
          <w:p w:rsidR="00AB1357" w:rsidRPr="00181085" w:rsidRDefault="00AB1357" w:rsidP="00AB13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1085">
              <w:rPr>
                <w:sz w:val="20"/>
                <w:szCs w:val="20"/>
              </w:rPr>
              <w:t>1.642,98 EUR</w:t>
            </w:r>
          </w:p>
        </w:tc>
      </w:tr>
      <w:tr w:rsidR="00AB1357" w:rsidTr="00343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AB1357" w:rsidRDefault="00AB1357" w:rsidP="00AB1357">
            <w:r>
              <w:t>Podmirene obveze u izvještajnom razdoblju</w:t>
            </w:r>
          </w:p>
        </w:tc>
        <w:tc>
          <w:tcPr>
            <w:tcW w:w="2552" w:type="dxa"/>
          </w:tcPr>
          <w:p w:rsidR="00AB1357" w:rsidRDefault="00AB1357" w:rsidP="00AB13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1.685.277,35 EUR</w:t>
            </w:r>
          </w:p>
        </w:tc>
      </w:tr>
      <w:tr w:rsidR="00AB1357" w:rsidTr="00343D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AB1357" w:rsidRPr="00181085" w:rsidRDefault="00AB1357" w:rsidP="00AB1357">
            <w:pPr>
              <w:pStyle w:val="Odlomakpopisa"/>
              <w:numPr>
                <w:ilvl w:val="0"/>
                <w:numId w:val="26"/>
              </w:numPr>
              <w:tabs>
                <w:tab w:val="clear" w:pos="720"/>
                <w:tab w:val="num" w:pos="764"/>
              </w:tabs>
              <w:ind w:left="764"/>
              <w:rPr>
                <w:sz w:val="20"/>
                <w:szCs w:val="20"/>
              </w:rPr>
            </w:pPr>
            <w:r w:rsidRPr="00181085">
              <w:rPr>
                <w:sz w:val="20"/>
                <w:szCs w:val="20"/>
              </w:rPr>
              <w:t>od toga međusobne obveze subjekata općeg proračuna</w:t>
            </w:r>
          </w:p>
        </w:tc>
        <w:tc>
          <w:tcPr>
            <w:tcW w:w="2552" w:type="dxa"/>
          </w:tcPr>
          <w:p w:rsidR="00AB1357" w:rsidRPr="00181085" w:rsidRDefault="00AB1357" w:rsidP="00AB13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4.030,65</w:t>
            </w:r>
            <w:r w:rsidRPr="00181085">
              <w:rPr>
                <w:sz w:val="20"/>
                <w:szCs w:val="20"/>
              </w:rPr>
              <w:t xml:space="preserve"> EUR</w:t>
            </w:r>
          </w:p>
        </w:tc>
      </w:tr>
      <w:tr w:rsidR="00AB1357" w:rsidTr="00343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AB1357" w:rsidRDefault="00AB1357" w:rsidP="00AB1357">
            <w:r>
              <w:t>Stanje dospjelih obveza 31.12.2024.</w:t>
            </w:r>
          </w:p>
        </w:tc>
        <w:tc>
          <w:tcPr>
            <w:tcW w:w="2552" w:type="dxa"/>
          </w:tcPr>
          <w:p w:rsidR="00AB1357" w:rsidRDefault="00AB1357" w:rsidP="00AB13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0,00 EUR</w:t>
            </w:r>
          </w:p>
        </w:tc>
      </w:tr>
      <w:tr w:rsidR="00AB1357" w:rsidTr="00343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AB1357" w:rsidRDefault="00AB1357" w:rsidP="00AB1357">
            <w:r>
              <w:t>Stanje nedospjelih obveza 31.12.2024.</w:t>
            </w:r>
          </w:p>
        </w:tc>
        <w:tc>
          <w:tcPr>
            <w:tcW w:w="2552" w:type="dxa"/>
          </w:tcPr>
          <w:p w:rsidR="00AB1357" w:rsidRDefault="00AB1357" w:rsidP="00AB13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138.616,07 EUR</w:t>
            </w:r>
          </w:p>
        </w:tc>
      </w:tr>
    </w:tbl>
    <w:p w:rsidR="005D405D" w:rsidRDefault="005D405D" w:rsidP="005D405D">
      <w:pPr>
        <w:jc w:val="both"/>
        <w:rPr>
          <w:rFonts w:ascii="Tahoma" w:hAnsi="Tahoma" w:cs="Tahoma"/>
        </w:rPr>
      </w:pPr>
    </w:p>
    <w:p w:rsidR="005D405D" w:rsidRDefault="005D405D" w:rsidP="005D405D">
      <w:pPr>
        <w:jc w:val="both"/>
        <w:rPr>
          <w:rFonts w:ascii="Tahoma" w:hAnsi="Tahoma" w:cs="Tahoma"/>
        </w:rPr>
      </w:pPr>
    </w:p>
    <w:p w:rsidR="00F84D0E" w:rsidRPr="00824E6A" w:rsidRDefault="00F84D0E" w:rsidP="005D405D">
      <w:pPr>
        <w:jc w:val="both"/>
        <w:rPr>
          <w:rFonts w:ascii="Tahoma" w:hAnsi="Tahoma" w:cs="Tahoma"/>
        </w:rPr>
      </w:pPr>
    </w:p>
    <w:p w:rsidR="00AC1A72" w:rsidRDefault="00E10383" w:rsidP="008434B1">
      <w:pPr>
        <w:pStyle w:val="Naslov3"/>
        <w:jc w:val="left"/>
      </w:pPr>
      <w:bookmarkStart w:id="8" w:name="_Toc188956766"/>
      <w:r>
        <w:t>OBRAZAC RAS-FUNKCIJSKI</w:t>
      </w:r>
      <w:bookmarkEnd w:id="8"/>
    </w:p>
    <w:p w:rsidR="00E10383" w:rsidRDefault="00E10383" w:rsidP="00E10383"/>
    <w:p w:rsidR="00E10383" w:rsidRDefault="00E10383" w:rsidP="00E10383">
      <w:pPr>
        <w:jc w:val="both"/>
        <w:rPr>
          <w:rFonts w:ascii="Tahoma" w:hAnsi="Tahoma" w:cs="Tahoma"/>
          <w:b/>
        </w:rPr>
      </w:pPr>
      <w:r w:rsidRPr="00E10383">
        <w:rPr>
          <w:rFonts w:ascii="Tahoma" w:hAnsi="Tahoma" w:cs="Tahoma"/>
          <w:b/>
        </w:rPr>
        <w:t>Bilješka 1</w:t>
      </w:r>
    </w:p>
    <w:p w:rsidR="00E10383" w:rsidRDefault="00E10383" w:rsidP="00E10383">
      <w:pPr>
        <w:jc w:val="both"/>
        <w:rPr>
          <w:rFonts w:ascii="Tahoma" w:hAnsi="Tahoma" w:cs="Tahoma"/>
          <w:b/>
        </w:rPr>
      </w:pPr>
    </w:p>
    <w:p w:rsidR="008C6E5E" w:rsidRDefault="008C6E5E" w:rsidP="00BF1D4A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Ukupni izdaci iznose 1.</w:t>
      </w:r>
      <w:r w:rsidR="00AB1357">
        <w:rPr>
          <w:rFonts w:ascii="Tahoma" w:hAnsi="Tahoma" w:cs="Tahoma"/>
        </w:rPr>
        <w:t>688.232,99</w:t>
      </w:r>
      <w:r>
        <w:rPr>
          <w:rFonts w:ascii="Tahoma" w:hAnsi="Tahoma" w:cs="Tahoma"/>
        </w:rPr>
        <w:t xml:space="preserve"> EUR – šifra 09 OBRAZOVANJE</w:t>
      </w:r>
    </w:p>
    <w:p w:rsidR="00766F89" w:rsidRPr="00766F89" w:rsidRDefault="000B7823" w:rsidP="00BF1D4A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Šifra 096 - </w:t>
      </w:r>
      <w:r w:rsidR="00766F89">
        <w:rPr>
          <w:rFonts w:ascii="Tahoma" w:hAnsi="Tahoma" w:cs="Tahoma"/>
        </w:rPr>
        <w:t>evidentirani su izdaci za namirnice za školsku kuhinju te prijevoz učenika s teškoćama u razvoju – OŠ i SŠ</w:t>
      </w:r>
      <w:r w:rsidR="00AB1357">
        <w:rPr>
          <w:rFonts w:ascii="Tahoma" w:hAnsi="Tahoma" w:cs="Tahoma"/>
        </w:rPr>
        <w:t>, zatim izdaci za smještaj učenika kroz aktivnost „Škola plivanja“ te izdaci za higijenske (</w:t>
      </w:r>
      <w:proofErr w:type="spellStart"/>
      <w:r w:rsidR="00AB1357">
        <w:rPr>
          <w:rFonts w:ascii="Tahoma" w:hAnsi="Tahoma" w:cs="Tahoma"/>
        </w:rPr>
        <w:t>menstr</w:t>
      </w:r>
      <w:proofErr w:type="spellEnd"/>
      <w:r w:rsidR="00AB1357">
        <w:rPr>
          <w:rFonts w:ascii="Tahoma" w:hAnsi="Tahoma" w:cs="Tahoma"/>
        </w:rPr>
        <w:t>.) potrepštine. Ukupan iznos je 159.603,96 €.</w:t>
      </w:r>
    </w:p>
    <w:p w:rsidR="002E1398" w:rsidRDefault="002E1398" w:rsidP="002E139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...</w:t>
      </w:r>
    </w:p>
    <w:p w:rsidR="004A6899" w:rsidRDefault="004A6899" w:rsidP="002E1398">
      <w:pPr>
        <w:jc w:val="center"/>
        <w:rPr>
          <w:rFonts w:ascii="Tahoma" w:hAnsi="Tahoma" w:cs="Tahoma"/>
          <w:b/>
        </w:rPr>
      </w:pPr>
    </w:p>
    <w:p w:rsidR="00F77882" w:rsidRDefault="00F77882" w:rsidP="002E1398">
      <w:pPr>
        <w:jc w:val="center"/>
        <w:rPr>
          <w:rFonts w:ascii="Tahoma" w:hAnsi="Tahoma" w:cs="Tahoma"/>
          <w:b/>
        </w:rPr>
      </w:pPr>
    </w:p>
    <w:p w:rsidR="00F77882" w:rsidRDefault="00F77882" w:rsidP="002E1398">
      <w:pPr>
        <w:jc w:val="center"/>
        <w:rPr>
          <w:rFonts w:ascii="Tahoma" w:hAnsi="Tahoma" w:cs="Tahoma"/>
          <w:b/>
        </w:rPr>
      </w:pPr>
    </w:p>
    <w:p w:rsidR="00F77882" w:rsidRDefault="00F77882" w:rsidP="002E1398">
      <w:pPr>
        <w:jc w:val="center"/>
        <w:rPr>
          <w:rFonts w:ascii="Tahoma" w:hAnsi="Tahoma" w:cs="Tahoma"/>
          <w:b/>
        </w:rPr>
      </w:pPr>
    </w:p>
    <w:p w:rsidR="004A6899" w:rsidRDefault="00BA2AEF" w:rsidP="00BA2AEF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</w:t>
      </w:r>
    </w:p>
    <w:p w:rsidR="00BA2AEF" w:rsidRDefault="00BA2AEF" w:rsidP="00BA2AEF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Ravnatelj: </w:t>
      </w:r>
      <w:proofErr w:type="spellStart"/>
      <w:r w:rsidRPr="00BA2AEF">
        <w:rPr>
          <w:rFonts w:ascii="Tahoma" w:hAnsi="Tahoma" w:cs="Tahoma"/>
        </w:rPr>
        <w:t>Volodymyr</w:t>
      </w:r>
      <w:proofErr w:type="spellEnd"/>
      <w:r w:rsidRPr="00BA2AEF">
        <w:rPr>
          <w:rFonts w:ascii="Tahoma" w:hAnsi="Tahoma" w:cs="Tahoma"/>
        </w:rPr>
        <w:t xml:space="preserve"> </w:t>
      </w:r>
      <w:proofErr w:type="spellStart"/>
      <w:r w:rsidRPr="00BA2AEF">
        <w:rPr>
          <w:rFonts w:ascii="Tahoma" w:hAnsi="Tahoma" w:cs="Tahoma"/>
        </w:rPr>
        <w:t>Kubinskyy</w:t>
      </w:r>
      <w:proofErr w:type="spellEnd"/>
    </w:p>
    <w:p w:rsidR="00A447DD" w:rsidRDefault="00A447DD" w:rsidP="00BA2AEF">
      <w:pPr>
        <w:jc w:val="right"/>
        <w:rPr>
          <w:rFonts w:ascii="Tahoma" w:hAnsi="Tahoma" w:cs="Tahoma"/>
        </w:rPr>
      </w:pPr>
    </w:p>
    <w:p w:rsidR="00A447DD" w:rsidRDefault="00A447DD" w:rsidP="00BA2AEF">
      <w:pPr>
        <w:jc w:val="right"/>
        <w:rPr>
          <w:rFonts w:ascii="Tahoma" w:hAnsi="Tahoma" w:cs="Tahoma"/>
        </w:rPr>
      </w:pPr>
    </w:p>
    <w:p w:rsidR="00A447DD" w:rsidRDefault="00A447DD" w:rsidP="00BA2AEF">
      <w:pPr>
        <w:jc w:val="right"/>
        <w:rPr>
          <w:rFonts w:ascii="Tahoma" w:hAnsi="Tahoma" w:cs="Tahoma"/>
        </w:rPr>
      </w:pPr>
    </w:p>
    <w:p w:rsidR="00A447DD" w:rsidRDefault="00A447DD" w:rsidP="00A447DD">
      <w:pPr>
        <w:rPr>
          <w:rFonts w:ascii="Tahoma" w:hAnsi="Tahoma" w:cs="Tahoma"/>
        </w:rPr>
      </w:pPr>
    </w:p>
    <w:p w:rsidR="00A447DD" w:rsidRDefault="00A447DD" w:rsidP="00A447DD">
      <w:pPr>
        <w:rPr>
          <w:rFonts w:ascii="Tahoma" w:hAnsi="Tahoma" w:cs="Tahoma"/>
        </w:rPr>
      </w:pPr>
    </w:p>
    <w:p w:rsidR="00A447DD" w:rsidRDefault="00456BE6" w:rsidP="00A447DD">
      <w:pPr>
        <w:rPr>
          <w:rFonts w:ascii="Tahoma" w:hAnsi="Tahoma" w:cs="Tahoma"/>
        </w:rPr>
      </w:pPr>
      <w:hyperlink r:id="rId11" w:history="1">
        <w:r w:rsidR="00AB1357" w:rsidRPr="000A690E">
          <w:rPr>
            <w:rStyle w:val="Hiperveza"/>
            <w:rFonts w:ascii="Tahoma" w:hAnsi="Tahoma" w:cs="Tahoma"/>
          </w:rPr>
          <w:t>https://coodm-ka.skole.hr/</w:t>
        </w:r>
      </w:hyperlink>
    </w:p>
    <w:p w:rsidR="00A447DD" w:rsidRPr="00BA2AEF" w:rsidRDefault="00A447DD" w:rsidP="00A447DD">
      <w:pPr>
        <w:rPr>
          <w:rFonts w:ascii="Tahoma" w:hAnsi="Tahoma" w:cs="Tahoma"/>
        </w:rPr>
      </w:pPr>
    </w:p>
    <w:sectPr w:rsidR="00A447DD" w:rsidRPr="00BA2AEF" w:rsidSect="00EF3C16">
      <w:footerReference w:type="default" r:id="rId12"/>
      <w:pgSz w:w="11906" w:h="16838"/>
      <w:pgMar w:top="907" w:right="1134" w:bottom="96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BE6" w:rsidRDefault="00456BE6" w:rsidP="008B4A6D">
      <w:r>
        <w:separator/>
      </w:r>
    </w:p>
  </w:endnote>
  <w:endnote w:type="continuationSeparator" w:id="0">
    <w:p w:rsidR="00456BE6" w:rsidRDefault="00456BE6" w:rsidP="008B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343144"/>
      <w:docPartObj>
        <w:docPartGallery w:val="Page Numbers (Bottom of Page)"/>
        <w:docPartUnique/>
      </w:docPartObj>
    </w:sdtPr>
    <w:sdtEndPr/>
    <w:sdtContent>
      <w:p w:rsidR="008B4A6D" w:rsidRDefault="008B4A6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5D3" w:rsidRPr="008C75D3">
          <w:rPr>
            <w:noProof/>
          </w:rPr>
          <w:t>4</w:t>
        </w:r>
        <w:r>
          <w:fldChar w:fldCharType="end"/>
        </w:r>
      </w:p>
    </w:sdtContent>
  </w:sdt>
  <w:p w:rsidR="008B4A6D" w:rsidRDefault="008B4A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BE6" w:rsidRDefault="00456BE6" w:rsidP="008B4A6D">
      <w:r>
        <w:separator/>
      </w:r>
    </w:p>
  </w:footnote>
  <w:footnote w:type="continuationSeparator" w:id="0">
    <w:p w:rsidR="00456BE6" w:rsidRDefault="00456BE6" w:rsidP="008B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096C"/>
    <w:multiLevelType w:val="hybridMultilevel"/>
    <w:tmpl w:val="F4C25380"/>
    <w:lvl w:ilvl="0" w:tplc="998ACEB8">
      <w:start w:val="1"/>
      <w:numFmt w:val="decimal"/>
      <w:lvlText w:val="%1."/>
      <w:lvlJc w:val="left"/>
      <w:pPr>
        <w:ind w:left="405" w:hanging="405"/>
      </w:pPr>
      <w:rPr>
        <w:rFonts w:asciiTheme="minorHAnsi" w:eastAsiaTheme="minorHAnsi" w:hAnsiTheme="minorHAnsi" w:cstheme="minorBidi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263F0"/>
    <w:multiLevelType w:val="hybridMultilevel"/>
    <w:tmpl w:val="7CF43D88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830"/>
    <w:multiLevelType w:val="hybridMultilevel"/>
    <w:tmpl w:val="539043D8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14F3"/>
    <w:multiLevelType w:val="hybridMultilevel"/>
    <w:tmpl w:val="43E2C4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1481"/>
    <w:multiLevelType w:val="hybridMultilevel"/>
    <w:tmpl w:val="A2CE41F2"/>
    <w:lvl w:ilvl="0" w:tplc="F7B45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C47A7"/>
    <w:multiLevelType w:val="hybridMultilevel"/>
    <w:tmpl w:val="0DCA5BAA"/>
    <w:lvl w:ilvl="0" w:tplc="2F9A75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204FE"/>
    <w:multiLevelType w:val="hybridMultilevel"/>
    <w:tmpl w:val="4C4C55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9068A"/>
    <w:multiLevelType w:val="hybridMultilevel"/>
    <w:tmpl w:val="19B8192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F"/>
    <w:multiLevelType w:val="hybridMultilevel"/>
    <w:tmpl w:val="A59CBDF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979"/>
    <w:multiLevelType w:val="hybridMultilevel"/>
    <w:tmpl w:val="0F14C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4B3B"/>
    <w:multiLevelType w:val="hybridMultilevel"/>
    <w:tmpl w:val="9E328B5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33834"/>
    <w:multiLevelType w:val="hybridMultilevel"/>
    <w:tmpl w:val="3FAC26A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4F12EF"/>
    <w:multiLevelType w:val="hybridMultilevel"/>
    <w:tmpl w:val="0464AC8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156A"/>
    <w:multiLevelType w:val="hybridMultilevel"/>
    <w:tmpl w:val="58B806D8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1C2B0C"/>
    <w:multiLevelType w:val="hybridMultilevel"/>
    <w:tmpl w:val="32486EC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43A4"/>
    <w:multiLevelType w:val="hybridMultilevel"/>
    <w:tmpl w:val="41E099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248E6"/>
    <w:multiLevelType w:val="hybridMultilevel"/>
    <w:tmpl w:val="5ACE062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07C40"/>
    <w:multiLevelType w:val="hybridMultilevel"/>
    <w:tmpl w:val="D6F05F8A"/>
    <w:lvl w:ilvl="0" w:tplc="F7B45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A0B53"/>
    <w:multiLevelType w:val="hybridMultilevel"/>
    <w:tmpl w:val="60F4DFE0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8B0D40"/>
    <w:multiLevelType w:val="hybridMultilevel"/>
    <w:tmpl w:val="428689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275AC"/>
    <w:multiLevelType w:val="hybridMultilevel"/>
    <w:tmpl w:val="F594F69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C71"/>
    <w:multiLevelType w:val="hybridMultilevel"/>
    <w:tmpl w:val="2D906E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F26DB"/>
    <w:multiLevelType w:val="hybridMultilevel"/>
    <w:tmpl w:val="4E00CDE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54BC5"/>
    <w:multiLevelType w:val="hybridMultilevel"/>
    <w:tmpl w:val="FEA46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B1C1E"/>
    <w:multiLevelType w:val="hybridMultilevel"/>
    <w:tmpl w:val="EB8E2B64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B45B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6D47"/>
    <w:multiLevelType w:val="hybridMultilevel"/>
    <w:tmpl w:val="800EF5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47A8F"/>
    <w:multiLevelType w:val="hybridMultilevel"/>
    <w:tmpl w:val="2D906E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1562B"/>
    <w:multiLevelType w:val="hybridMultilevel"/>
    <w:tmpl w:val="A470F7D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E404E"/>
    <w:multiLevelType w:val="hybridMultilevel"/>
    <w:tmpl w:val="64C435D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80327"/>
    <w:multiLevelType w:val="hybridMultilevel"/>
    <w:tmpl w:val="86E69B52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17577"/>
    <w:multiLevelType w:val="hybridMultilevel"/>
    <w:tmpl w:val="5660172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5093B"/>
    <w:multiLevelType w:val="hybridMultilevel"/>
    <w:tmpl w:val="DBFE4940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AD79EC"/>
    <w:multiLevelType w:val="hybridMultilevel"/>
    <w:tmpl w:val="0486E566"/>
    <w:lvl w:ilvl="0" w:tplc="F7B45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73EF2"/>
    <w:multiLevelType w:val="hybridMultilevel"/>
    <w:tmpl w:val="12EEB8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A719B"/>
    <w:multiLevelType w:val="hybridMultilevel"/>
    <w:tmpl w:val="1898D81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37B43"/>
    <w:multiLevelType w:val="hybridMultilevel"/>
    <w:tmpl w:val="22D81A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17D06"/>
    <w:multiLevelType w:val="hybridMultilevel"/>
    <w:tmpl w:val="4D9E0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25D6E"/>
    <w:multiLevelType w:val="hybridMultilevel"/>
    <w:tmpl w:val="BF407BC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97DDE"/>
    <w:multiLevelType w:val="multilevel"/>
    <w:tmpl w:val="A2CE41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32C6"/>
    <w:multiLevelType w:val="multilevel"/>
    <w:tmpl w:val="D6F05F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8611C"/>
    <w:multiLevelType w:val="hybridMultilevel"/>
    <w:tmpl w:val="501478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B77E7"/>
    <w:multiLevelType w:val="hybridMultilevel"/>
    <w:tmpl w:val="6EB69F9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17"/>
  </w:num>
  <w:num w:numId="5">
    <w:abstractNumId w:val="39"/>
  </w:num>
  <w:num w:numId="6">
    <w:abstractNumId w:val="2"/>
  </w:num>
  <w:num w:numId="7">
    <w:abstractNumId w:val="37"/>
  </w:num>
  <w:num w:numId="8">
    <w:abstractNumId w:val="30"/>
  </w:num>
  <w:num w:numId="9">
    <w:abstractNumId w:val="24"/>
  </w:num>
  <w:num w:numId="10">
    <w:abstractNumId w:val="4"/>
  </w:num>
  <w:num w:numId="11">
    <w:abstractNumId w:val="38"/>
  </w:num>
  <w:num w:numId="12">
    <w:abstractNumId w:val="1"/>
  </w:num>
  <w:num w:numId="13">
    <w:abstractNumId w:val="29"/>
  </w:num>
  <w:num w:numId="14">
    <w:abstractNumId w:val="20"/>
  </w:num>
  <w:num w:numId="15">
    <w:abstractNumId w:val="36"/>
  </w:num>
  <w:num w:numId="16">
    <w:abstractNumId w:val="18"/>
  </w:num>
  <w:num w:numId="17">
    <w:abstractNumId w:val="10"/>
  </w:num>
  <w:num w:numId="18">
    <w:abstractNumId w:val="28"/>
  </w:num>
  <w:num w:numId="19">
    <w:abstractNumId w:val="16"/>
  </w:num>
  <w:num w:numId="20">
    <w:abstractNumId w:val="19"/>
  </w:num>
  <w:num w:numId="21">
    <w:abstractNumId w:val="33"/>
  </w:num>
  <w:num w:numId="22">
    <w:abstractNumId w:val="13"/>
  </w:num>
  <w:num w:numId="23">
    <w:abstractNumId w:val="8"/>
  </w:num>
  <w:num w:numId="24">
    <w:abstractNumId w:val="14"/>
  </w:num>
  <w:num w:numId="25">
    <w:abstractNumId w:val="12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25"/>
  </w:num>
  <w:num w:numId="29">
    <w:abstractNumId w:val="32"/>
  </w:num>
  <w:num w:numId="30">
    <w:abstractNumId w:val="11"/>
  </w:num>
  <w:num w:numId="31">
    <w:abstractNumId w:val="35"/>
  </w:num>
  <w:num w:numId="32">
    <w:abstractNumId w:val="31"/>
  </w:num>
  <w:num w:numId="33">
    <w:abstractNumId w:val="6"/>
  </w:num>
  <w:num w:numId="34">
    <w:abstractNumId w:val="40"/>
  </w:num>
  <w:num w:numId="35">
    <w:abstractNumId w:val="27"/>
  </w:num>
  <w:num w:numId="36">
    <w:abstractNumId w:val="3"/>
  </w:num>
  <w:num w:numId="37">
    <w:abstractNumId w:val="34"/>
  </w:num>
  <w:num w:numId="38">
    <w:abstractNumId w:val="7"/>
  </w:num>
  <w:num w:numId="39">
    <w:abstractNumId w:val="0"/>
  </w:num>
  <w:num w:numId="40">
    <w:abstractNumId w:val="9"/>
  </w:num>
  <w:num w:numId="41">
    <w:abstractNumId w:val="2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AF"/>
    <w:rsid w:val="00000972"/>
    <w:rsid w:val="00013411"/>
    <w:rsid w:val="0001347E"/>
    <w:rsid w:val="00014859"/>
    <w:rsid w:val="00015C3B"/>
    <w:rsid w:val="0002213E"/>
    <w:rsid w:val="00040B74"/>
    <w:rsid w:val="00042F89"/>
    <w:rsid w:val="000463A6"/>
    <w:rsid w:val="000508B4"/>
    <w:rsid w:val="00062845"/>
    <w:rsid w:val="00067983"/>
    <w:rsid w:val="0008668A"/>
    <w:rsid w:val="00095DA0"/>
    <w:rsid w:val="00096C0E"/>
    <w:rsid w:val="000A39D1"/>
    <w:rsid w:val="000A6F51"/>
    <w:rsid w:val="000A7225"/>
    <w:rsid w:val="000A7ED9"/>
    <w:rsid w:val="000B16AC"/>
    <w:rsid w:val="000B5156"/>
    <w:rsid w:val="000B7823"/>
    <w:rsid w:val="000F21DA"/>
    <w:rsid w:val="00104D1F"/>
    <w:rsid w:val="0011670D"/>
    <w:rsid w:val="001311A9"/>
    <w:rsid w:val="00145942"/>
    <w:rsid w:val="00145DAF"/>
    <w:rsid w:val="00157999"/>
    <w:rsid w:val="00164B0C"/>
    <w:rsid w:val="00167245"/>
    <w:rsid w:val="00172C05"/>
    <w:rsid w:val="00192164"/>
    <w:rsid w:val="00192EC2"/>
    <w:rsid w:val="001A134E"/>
    <w:rsid w:val="001A604A"/>
    <w:rsid w:val="001B69C1"/>
    <w:rsid w:val="001C5647"/>
    <w:rsid w:val="001E6E33"/>
    <w:rsid w:val="00202024"/>
    <w:rsid w:val="00204063"/>
    <w:rsid w:val="00227B6F"/>
    <w:rsid w:val="00254114"/>
    <w:rsid w:val="002555A2"/>
    <w:rsid w:val="00261835"/>
    <w:rsid w:val="0028355C"/>
    <w:rsid w:val="00286266"/>
    <w:rsid w:val="00291D02"/>
    <w:rsid w:val="00297D7C"/>
    <w:rsid w:val="002B5C58"/>
    <w:rsid w:val="002B7EAF"/>
    <w:rsid w:val="002C0389"/>
    <w:rsid w:val="002C26D2"/>
    <w:rsid w:val="002C6BC6"/>
    <w:rsid w:val="002E0304"/>
    <w:rsid w:val="002E1398"/>
    <w:rsid w:val="002E285C"/>
    <w:rsid w:val="002F4472"/>
    <w:rsid w:val="00315C07"/>
    <w:rsid w:val="0031684B"/>
    <w:rsid w:val="00327EB2"/>
    <w:rsid w:val="0034211D"/>
    <w:rsid w:val="00343D48"/>
    <w:rsid w:val="00344BB9"/>
    <w:rsid w:val="00351FF1"/>
    <w:rsid w:val="003760EA"/>
    <w:rsid w:val="0038214A"/>
    <w:rsid w:val="003909EA"/>
    <w:rsid w:val="003919E3"/>
    <w:rsid w:val="003A1966"/>
    <w:rsid w:val="003A5D1E"/>
    <w:rsid w:val="003B47DD"/>
    <w:rsid w:val="003B4CA2"/>
    <w:rsid w:val="003B76B6"/>
    <w:rsid w:val="003C2435"/>
    <w:rsid w:val="003D0B5B"/>
    <w:rsid w:val="003D39E5"/>
    <w:rsid w:val="004047DA"/>
    <w:rsid w:val="00405834"/>
    <w:rsid w:val="0041103A"/>
    <w:rsid w:val="00416349"/>
    <w:rsid w:val="004322F2"/>
    <w:rsid w:val="00451415"/>
    <w:rsid w:val="004526C8"/>
    <w:rsid w:val="00456BE6"/>
    <w:rsid w:val="004628C3"/>
    <w:rsid w:val="0046448B"/>
    <w:rsid w:val="004729C7"/>
    <w:rsid w:val="00472C77"/>
    <w:rsid w:val="00487822"/>
    <w:rsid w:val="004A13B4"/>
    <w:rsid w:val="004A6899"/>
    <w:rsid w:val="004B7D2C"/>
    <w:rsid w:val="004D15DB"/>
    <w:rsid w:val="004E1130"/>
    <w:rsid w:val="004E41F7"/>
    <w:rsid w:val="004E4C2C"/>
    <w:rsid w:val="004E5E4D"/>
    <w:rsid w:val="004E6B92"/>
    <w:rsid w:val="004F72A2"/>
    <w:rsid w:val="005063A4"/>
    <w:rsid w:val="00511F89"/>
    <w:rsid w:val="00515F69"/>
    <w:rsid w:val="0053265B"/>
    <w:rsid w:val="00553D7D"/>
    <w:rsid w:val="00566DB9"/>
    <w:rsid w:val="005709C6"/>
    <w:rsid w:val="00573346"/>
    <w:rsid w:val="00575ABA"/>
    <w:rsid w:val="005A737E"/>
    <w:rsid w:val="005C3FD5"/>
    <w:rsid w:val="005D405D"/>
    <w:rsid w:val="005D43C3"/>
    <w:rsid w:val="005D77AC"/>
    <w:rsid w:val="00604BAA"/>
    <w:rsid w:val="00607A7A"/>
    <w:rsid w:val="00607B3E"/>
    <w:rsid w:val="00613CFF"/>
    <w:rsid w:val="00616239"/>
    <w:rsid w:val="00621438"/>
    <w:rsid w:val="00632F98"/>
    <w:rsid w:val="006372C2"/>
    <w:rsid w:val="00641F3F"/>
    <w:rsid w:val="0065035F"/>
    <w:rsid w:val="006753F5"/>
    <w:rsid w:val="0067728E"/>
    <w:rsid w:val="00694597"/>
    <w:rsid w:val="00694807"/>
    <w:rsid w:val="00694A5A"/>
    <w:rsid w:val="006A32B4"/>
    <w:rsid w:val="006A5772"/>
    <w:rsid w:val="006B1D37"/>
    <w:rsid w:val="006B3733"/>
    <w:rsid w:val="006B3A05"/>
    <w:rsid w:val="006C1D12"/>
    <w:rsid w:val="006E2BD7"/>
    <w:rsid w:val="007001CA"/>
    <w:rsid w:val="00715589"/>
    <w:rsid w:val="0072519E"/>
    <w:rsid w:val="00732386"/>
    <w:rsid w:val="0073329A"/>
    <w:rsid w:val="007450CF"/>
    <w:rsid w:val="00750727"/>
    <w:rsid w:val="00761601"/>
    <w:rsid w:val="00766F89"/>
    <w:rsid w:val="007719AD"/>
    <w:rsid w:val="00773E82"/>
    <w:rsid w:val="00781C64"/>
    <w:rsid w:val="0078201A"/>
    <w:rsid w:val="007832CA"/>
    <w:rsid w:val="00786304"/>
    <w:rsid w:val="00792665"/>
    <w:rsid w:val="007A04B8"/>
    <w:rsid w:val="007A1C0E"/>
    <w:rsid w:val="007A596F"/>
    <w:rsid w:val="007A7424"/>
    <w:rsid w:val="007C120E"/>
    <w:rsid w:val="007C357D"/>
    <w:rsid w:val="007D174E"/>
    <w:rsid w:val="007D2772"/>
    <w:rsid w:val="007E0BF2"/>
    <w:rsid w:val="007E2519"/>
    <w:rsid w:val="007E3EBC"/>
    <w:rsid w:val="007E4311"/>
    <w:rsid w:val="007F1E09"/>
    <w:rsid w:val="007F658E"/>
    <w:rsid w:val="007F6CA0"/>
    <w:rsid w:val="007F7142"/>
    <w:rsid w:val="007F7CC8"/>
    <w:rsid w:val="00806114"/>
    <w:rsid w:val="00822EFB"/>
    <w:rsid w:val="00822EFC"/>
    <w:rsid w:val="008249AE"/>
    <w:rsid w:val="00824E6A"/>
    <w:rsid w:val="00826EE9"/>
    <w:rsid w:val="00835F26"/>
    <w:rsid w:val="00840B51"/>
    <w:rsid w:val="008434B1"/>
    <w:rsid w:val="00853644"/>
    <w:rsid w:val="00857FB5"/>
    <w:rsid w:val="00867427"/>
    <w:rsid w:val="008730A1"/>
    <w:rsid w:val="00886646"/>
    <w:rsid w:val="008A5A65"/>
    <w:rsid w:val="008B2021"/>
    <w:rsid w:val="008B4A6D"/>
    <w:rsid w:val="008B7614"/>
    <w:rsid w:val="008C6E5E"/>
    <w:rsid w:val="008C75D3"/>
    <w:rsid w:val="008D4BFE"/>
    <w:rsid w:val="009021B7"/>
    <w:rsid w:val="00904487"/>
    <w:rsid w:val="0090631E"/>
    <w:rsid w:val="009136FB"/>
    <w:rsid w:val="009150E0"/>
    <w:rsid w:val="009200AB"/>
    <w:rsid w:val="0093098A"/>
    <w:rsid w:val="009315AE"/>
    <w:rsid w:val="00935CDF"/>
    <w:rsid w:val="009524B0"/>
    <w:rsid w:val="00952E5F"/>
    <w:rsid w:val="009608AC"/>
    <w:rsid w:val="00961539"/>
    <w:rsid w:val="0098431B"/>
    <w:rsid w:val="009A5EC7"/>
    <w:rsid w:val="009B013C"/>
    <w:rsid w:val="009E2EFE"/>
    <w:rsid w:val="00A0396F"/>
    <w:rsid w:val="00A1291C"/>
    <w:rsid w:val="00A14AEB"/>
    <w:rsid w:val="00A1643B"/>
    <w:rsid w:val="00A214DF"/>
    <w:rsid w:val="00A216F6"/>
    <w:rsid w:val="00A26CC0"/>
    <w:rsid w:val="00A34217"/>
    <w:rsid w:val="00A34ABB"/>
    <w:rsid w:val="00A35F49"/>
    <w:rsid w:val="00A40632"/>
    <w:rsid w:val="00A406C2"/>
    <w:rsid w:val="00A42BF9"/>
    <w:rsid w:val="00A4404A"/>
    <w:rsid w:val="00A447DD"/>
    <w:rsid w:val="00A51460"/>
    <w:rsid w:val="00A51CC6"/>
    <w:rsid w:val="00A54FF8"/>
    <w:rsid w:val="00A7774C"/>
    <w:rsid w:val="00A80396"/>
    <w:rsid w:val="00A857C9"/>
    <w:rsid w:val="00AA0B97"/>
    <w:rsid w:val="00AA546D"/>
    <w:rsid w:val="00AB1357"/>
    <w:rsid w:val="00AC1A72"/>
    <w:rsid w:val="00AC3D8A"/>
    <w:rsid w:val="00B01060"/>
    <w:rsid w:val="00B12E68"/>
    <w:rsid w:val="00B165D6"/>
    <w:rsid w:val="00B24F71"/>
    <w:rsid w:val="00B33B95"/>
    <w:rsid w:val="00B35D8C"/>
    <w:rsid w:val="00B3719F"/>
    <w:rsid w:val="00B40796"/>
    <w:rsid w:val="00B4175F"/>
    <w:rsid w:val="00B73CA4"/>
    <w:rsid w:val="00B76B75"/>
    <w:rsid w:val="00B86C54"/>
    <w:rsid w:val="00B930C8"/>
    <w:rsid w:val="00BA2AEF"/>
    <w:rsid w:val="00BB3BB2"/>
    <w:rsid w:val="00BB4278"/>
    <w:rsid w:val="00BC2679"/>
    <w:rsid w:val="00BC2AFA"/>
    <w:rsid w:val="00BC2CE0"/>
    <w:rsid w:val="00BC7B4B"/>
    <w:rsid w:val="00BD6636"/>
    <w:rsid w:val="00BE17F8"/>
    <w:rsid w:val="00BF0150"/>
    <w:rsid w:val="00BF2A53"/>
    <w:rsid w:val="00BF5D40"/>
    <w:rsid w:val="00C029A7"/>
    <w:rsid w:val="00C03C9A"/>
    <w:rsid w:val="00C2372D"/>
    <w:rsid w:val="00C25EF4"/>
    <w:rsid w:val="00C452F9"/>
    <w:rsid w:val="00C75C37"/>
    <w:rsid w:val="00CA1AD8"/>
    <w:rsid w:val="00CA563E"/>
    <w:rsid w:val="00CB0B05"/>
    <w:rsid w:val="00CB13ED"/>
    <w:rsid w:val="00CB5318"/>
    <w:rsid w:val="00CE04B1"/>
    <w:rsid w:val="00CE1864"/>
    <w:rsid w:val="00CF2765"/>
    <w:rsid w:val="00D07630"/>
    <w:rsid w:val="00D14DD8"/>
    <w:rsid w:val="00D22DAA"/>
    <w:rsid w:val="00D24B83"/>
    <w:rsid w:val="00D354FE"/>
    <w:rsid w:val="00D431A4"/>
    <w:rsid w:val="00D43599"/>
    <w:rsid w:val="00D57912"/>
    <w:rsid w:val="00D60E53"/>
    <w:rsid w:val="00D614C5"/>
    <w:rsid w:val="00D620C7"/>
    <w:rsid w:val="00D63E76"/>
    <w:rsid w:val="00D66497"/>
    <w:rsid w:val="00D71836"/>
    <w:rsid w:val="00D729D3"/>
    <w:rsid w:val="00D80B38"/>
    <w:rsid w:val="00D80E7B"/>
    <w:rsid w:val="00D816E2"/>
    <w:rsid w:val="00D84AD6"/>
    <w:rsid w:val="00D9782A"/>
    <w:rsid w:val="00DA1363"/>
    <w:rsid w:val="00DA1BB3"/>
    <w:rsid w:val="00DB4B3A"/>
    <w:rsid w:val="00DB58BB"/>
    <w:rsid w:val="00DC2D65"/>
    <w:rsid w:val="00DD41A8"/>
    <w:rsid w:val="00DE2506"/>
    <w:rsid w:val="00DF24FA"/>
    <w:rsid w:val="00DF5644"/>
    <w:rsid w:val="00DF7D73"/>
    <w:rsid w:val="00E10383"/>
    <w:rsid w:val="00E24F04"/>
    <w:rsid w:val="00E3567C"/>
    <w:rsid w:val="00E36082"/>
    <w:rsid w:val="00E42DE2"/>
    <w:rsid w:val="00E52623"/>
    <w:rsid w:val="00E62D81"/>
    <w:rsid w:val="00E64CF9"/>
    <w:rsid w:val="00E77BF7"/>
    <w:rsid w:val="00E90323"/>
    <w:rsid w:val="00E94C69"/>
    <w:rsid w:val="00E94D9C"/>
    <w:rsid w:val="00EA09F2"/>
    <w:rsid w:val="00EA3731"/>
    <w:rsid w:val="00EA5F1C"/>
    <w:rsid w:val="00EB02CB"/>
    <w:rsid w:val="00EB4C15"/>
    <w:rsid w:val="00EC39E3"/>
    <w:rsid w:val="00EF2D87"/>
    <w:rsid w:val="00EF3C16"/>
    <w:rsid w:val="00EF6087"/>
    <w:rsid w:val="00F061D3"/>
    <w:rsid w:val="00F251AF"/>
    <w:rsid w:val="00F25387"/>
    <w:rsid w:val="00F25929"/>
    <w:rsid w:val="00F25DC2"/>
    <w:rsid w:val="00F3015C"/>
    <w:rsid w:val="00F31461"/>
    <w:rsid w:val="00F349FD"/>
    <w:rsid w:val="00F41818"/>
    <w:rsid w:val="00F42D91"/>
    <w:rsid w:val="00F44FCA"/>
    <w:rsid w:val="00F65E4F"/>
    <w:rsid w:val="00F7509E"/>
    <w:rsid w:val="00F774DF"/>
    <w:rsid w:val="00F77882"/>
    <w:rsid w:val="00F82B60"/>
    <w:rsid w:val="00F830E6"/>
    <w:rsid w:val="00F84D0E"/>
    <w:rsid w:val="00F92AB7"/>
    <w:rsid w:val="00F96360"/>
    <w:rsid w:val="00FA2C41"/>
    <w:rsid w:val="00FA5181"/>
    <w:rsid w:val="00FB7ED4"/>
    <w:rsid w:val="00FD4C7E"/>
    <w:rsid w:val="00FE5617"/>
    <w:rsid w:val="00FF16A9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9F3D9F-2CEC-496E-A305-3F1D504D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3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ahoma" w:hAnsi="Tahoma" w:cs="Tahoma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1A8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A129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291C"/>
    <w:rPr>
      <w:rFonts w:ascii="Tahoma" w:hAnsi="Tahoma" w:cs="Tahoma"/>
      <w:sz w:val="16"/>
      <w:szCs w:val="16"/>
      <w:lang w:val="en-GB" w:eastAsia="en-US"/>
    </w:rPr>
  </w:style>
  <w:style w:type="character" w:styleId="Istaknuto">
    <w:name w:val="Emphasis"/>
    <w:basedOn w:val="Zadanifontodlomka"/>
    <w:uiPriority w:val="20"/>
    <w:qFormat/>
    <w:rsid w:val="007832CA"/>
    <w:rPr>
      <w:b/>
      <w:bCs/>
      <w:i w:val="0"/>
      <w:iCs w:val="0"/>
    </w:rPr>
  </w:style>
  <w:style w:type="character" w:customStyle="1" w:styleId="st">
    <w:name w:val="st"/>
    <w:basedOn w:val="Zadanifontodlomka"/>
    <w:rsid w:val="007832CA"/>
  </w:style>
  <w:style w:type="table" w:styleId="Reetkatablice">
    <w:name w:val="Table Grid"/>
    <w:basedOn w:val="Obinatablica"/>
    <w:uiPriority w:val="59"/>
    <w:rsid w:val="00857F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8664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042F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8B4A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51">
    <w:name w:val="Obična tablica 51"/>
    <w:basedOn w:val="Obinatablica"/>
    <w:uiPriority w:val="45"/>
    <w:rsid w:val="008B4A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slov">
    <w:name w:val="Subtitle"/>
    <w:basedOn w:val="Normal"/>
    <w:next w:val="Normal"/>
    <w:link w:val="PodnaslovChar"/>
    <w:qFormat/>
    <w:rsid w:val="008B4A6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rsid w:val="008B4A6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Zaglavlje">
    <w:name w:val="header"/>
    <w:basedOn w:val="Normal"/>
    <w:link w:val="ZaglavljeChar"/>
    <w:unhideWhenUsed/>
    <w:rsid w:val="008B4A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B4A6D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B4A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4A6D"/>
    <w:rPr>
      <w:sz w:val="24"/>
      <w:szCs w:val="24"/>
      <w:lang w:val="en-GB"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8434B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8434B1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 w:cstheme="minorHAnsi"/>
      <w:i/>
      <w:iCs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8434B1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 w:cstheme="minorHAnsi"/>
      <w:b/>
      <w:bCs/>
      <w:i/>
      <w:iCs/>
    </w:rPr>
  </w:style>
  <w:style w:type="paragraph" w:styleId="Sadraj3">
    <w:name w:val="toc 3"/>
    <w:basedOn w:val="Normal"/>
    <w:next w:val="Normal"/>
    <w:autoRedefine/>
    <w:uiPriority w:val="39"/>
    <w:unhideWhenUsed/>
    <w:rsid w:val="008434B1"/>
    <w:pPr>
      <w:pBdr>
        <w:between w:val="double" w:sz="6" w:space="0" w:color="auto"/>
      </w:pBdr>
      <w:spacing w:before="120" w:after="120"/>
      <w:ind w:left="240"/>
      <w:jc w:val="center"/>
    </w:pPr>
    <w:rPr>
      <w:rFonts w:asciiTheme="minorHAnsi" w:hAnsiTheme="minorHAnsi" w:cstheme="minorHAnsi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8434B1"/>
    <w:rPr>
      <w:color w:val="0000FF" w:themeColor="hyperlink"/>
      <w:u w:val="single"/>
    </w:rPr>
  </w:style>
  <w:style w:type="character" w:styleId="Naglaeno">
    <w:name w:val="Strong"/>
    <w:basedOn w:val="Zadanifontodlomka"/>
    <w:qFormat/>
    <w:rsid w:val="008434B1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8434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8434B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Sadraj4">
    <w:name w:val="toc 4"/>
    <w:basedOn w:val="Normal"/>
    <w:next w:val="Normal"/>
    <w:autoRedefine/>
    <w:uiPriority w:val="39"/>
    <w:unhideWhenUsed/>
    <w:rsid w:val="009608AC"/>
    <w:pPr>
      <w:pBdr>
        <w:between w:val="double" w:sz="6" w:space="0" w:color="auto"/>
      </w:pBdr>
      <w:spacing w:before="120" w:after="120"/>
      <w:ind w:left="480"/>
      <w:jc w:val="center"/>
    </w:pPr>
    <w:rPr>
      <w:rFonts w:asciiTheme="minorHAnsi" w:hAnsiTheme="minorHAnsi" w:cstheme="minorHAnsi"/>
      <w:sz w:val="20"/>
      <w:szCs w:val="20"/>
    </w:rPr>
  </w:style>
  <w:style w:type="paragraph" w:styleId="Sadraj5">
    <w:name w:val="toc 5"/>
    <w:basedOn w:val="Normal"/>
    <w:next w:val="Normal"/>
    <w:autoRedefine/>
    <w:unhideWhenUsed/>
    <w:rsid w:val="009608AC"/>
    <w:pPr>
      <w:pBdr>
        <w:between w:val="double" w:sz="6" w:space="0" w:color="auto"/>
      </w:pBdr>
      <w:spacing w:before="120" w:after="120"/>
      <w:ind w:left="720"/>
      <w:jc w:val="center"/>
    </w:pPr>
    <w:rPr>
      <w:rFonts w:asciiTheme="minorHAnsi" w:hAnsiTheme="minorHAnsi" w:cstheme="minorHAnsi"/>
      <w:sz w:val="20"/>
      <w:szCs w:val="20"/>
    </w:rPr>
  </w:style>
  <w:style w:type="paragraph" w:styleId="Sadraj6">
    <w:name w:val="toc 6"/>
    <w:basedOn w:val="Normal"/>
    <w:next w:val="Normal"/>
    <w:autoRedefine/>
    <w:unhideWhenUsed/>
    <w:rsid w:val="009608AC"/>
    <w:pPr>
      <w:pBdr>
        <w:between w:val="double" w:sz="6" w:space="0" w:color="auto"/>
      </w:pBdr>
      <w:spacing w:before="120" w:after="120"/>
      <w:ind w:left="960"/>
      <w:jc w:val="center"/>
    </w:pPr>
    <w:rPr>
      <w:rFonts w:asciiTheme="minorHAnsi" w:hAnsiTheme="minorHAnsi" w:cstheme="minorHAnsi"/>
      <w:sz w:val="20"/>
      <w:szCs w:val="20"/>
    </w:rPr>
  </w:style>
  <w:style w:type="paragraph" w:styleId="Sadraj7">
    <w:name w:val="toc 7"/>
    <w:basedOn w:val="Normal"/>
    <w:next w:val="Normal"/>
    <w:autoRedefine/>
    <w:unhideWhenUsed/>
    <w:rsid w:val="009608AC"/>
    <w:pPr>
      <w:pBdr>
        <w:between w:val="double" w:sz="6" w:space="0" w:color="auto"/>
      </w:pBdr>
      <w:spacing w:before="120" w:after="120"/>
      <w:ind w:left="1200"/>
      <w:jc w:val="center"/>
    </w:pPr>
    <w:rPr>
      <w:rFonts w:asciiTheme="minorHAnsi" w:hAnsiTheme="minorHAnsi" w:cstheme="minorHAnsi"/>
      <w:sz w:val="20"/>
      <w:szCs w:val="20"/>
    </w:rPr>
  </w:style>
  <w:style w:type="paragraph" w:styleId="Sadraj8">
    <w:name w:val="toc 8"/>
    <w:basedOn w:val="Normal"/>
    <w:next w:val="Normal"/>
    <w:autoRedefine/>
    <w:unhideWhenUsed/>
    <w:rsid w:val="009608AC"/>
    <w:pPr>
      <w:pBdr>
        <w:between w:val="double" w:sz="6" w:space="0" w:color="auto"/>
      </w:pBdr>
      <w:spacing w:before="120" w:after="120"/>
      <w:ind w:left="1440"/>
      <w:jc w:val="center"/>
    </w:pPr>
    <w:rPr>
      <w:rFonts w:asciiTheme="minorHAnsi" w:hAnsiTheme="minorHAnsi" w:cstheme="minorHAnsi"/>
      <w:sz w:val="20"/>
      <w:szCs w:val="20"/>
    </w:rPr>
  </w:style>
  <w:style w:type="paragraph" w:styleId="Sadraj9">
    <w:name w:val="toc 9"/>
    <w:basedOn w:val="Normal"/>
    <w:next w:val="Normal"/>
    <w:autoRedefine/>
    <w:unhideWhenUsed/>
    <w:rsid w:val="009608AC"/>
    <w:pPr>
      <w:pBdr>
        <w:between w:val="double" w:sz="6" w:space="0" w:color="auto"/>
      </w:pBdr>
      <w:spacing w:before="120" w:after="120"/>
      <w:ind w:left="1680"/>
      <w:jc w:val="center"/>
    </w:pPr>
    <w:rPr>
      <w:rFonts w:asciiTheme="minorHAnsi" w:hAnsiTheme="minorHAnsi" w:cstheme="minorHAnsi"/>
      <w:sz w:val="20"/>
      <w:szCs w:val="20"/>
    </w:rPr>
  </w:style>
  <w:style w:type="table" w:styleId="Srednjipopis-Isticanje6">
    <w:name w:val="Light List Accent 6"/>
    <w:basedOn w:val="Obinatablica"/>
    <w:uiPriority w:val="61"/>
    <w:rsid w:val="0041634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-Isticanje6">
    <w:name w:val="Light Shading Accent 6"/>
    <w:basedOn w:val="Obinatablica"/>
    <w:uiPriority w:val="60"/>
    <w:rsid w:val="0041634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rednjareetka2-Isticanje5">
    <w:name w:val="Medium Grid 2 Accent 5"/>
    <w:basedOn w:val="Obinatablica"/>
    <w:uiPriority w:val="68"/>
    <w:rsid w:val="004163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osjenanje">
    <w:name w:val="Light Shading"/>
    <w:basedOn w:val="Obinatablica"/>
    <w:uiPriority w:val="60"/>
    <w:rsid w:val="006A57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A447DD"/>
    <w:rPr>
      <w:color w:val="605E5C"/>
      <w:shd w:val="clear" w:color="auto" w:fill="E1DFDD"/>
    </w:rPr>
  </w:style>
  <w:style w:type="paragraph" w:styleId="Opisslike">
    <w:name w:val="caption"/>
    <w:basedOn w:val="Normal"/>
    <w:next w:val="Normal"/>
    <w:unhideWhenUsed/>
    <w:qFormat/>
    <w:rsid w:val="00F3015C"/>
    <w:pPr>
      <w:spacing w:after="200"/>
    </w:pPr>
    <w:rPr>
      <w:i/>
      <w:iCs/>
      <w:color w:val="1F497D" w:themeColor="text2"/>
      <w:sz w:val="18"/>
      <w:szCs w:val="18"/>
    </w:rPr>
  </w:style>
  <w:style w:type="table" w:styleId="Svijetlatablicareetke1">
    <w:name w:val="Grid Table 1 Light"/>
    <w:basedOn w:val="Obinatablica"/>
    <w:uiPriority w:val="46"/>
    <w:rsid w:val="003D0B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D614C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coodm-ka.skol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odm-ka.skole.h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bit.ly/49rrKV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A1DA-C1CF-44F4-A567-778C2B2B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1891</Words>
  <Characters>10783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DJECE I MLADEŽI</vt:lpstr>
      <vt:lpstr>CENTAR ZA ODGOJ I OBRAZOVANJE DJECE I MLADEŽI </vt:lpstr>
    </vt:vector>
  </TitlesOfParts>
  <Company>specijalna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DJECE I MLADEŽI</dc:title>
  <dc:creator>win</dc:creator>
  <cp:lastModifiedBy>Drazenka Krajacic</cp:lastModifiedBy>
  <cp:revision>11</cp:revision>
  <cp:lastPrinted>2025-01-28T10:45:00Z</cp:lastPrinted>
  <dcterms:created xsi:type="dcterms:W3CDTF">2025-01-27T12:43:00Z</dcterms:created>
  <dcterms:modified xsi:type="dcterms:W3CDTF">2025-01-28T10:59:00Z</dcterms:modified>
</cp:coreProperties>
</file>