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E91" w:rsidRPr="00F158BD" w:rsidRDefault="00E47E91" w:rsidP="00E47E91">
      <w:pPr>
        <w:jc w:val="center"/>
        <w:rPr>
          <w:b/>
          <w:bCs/>
          <w:sz w:val="24"/>
          <w:szCs w:val="24"/>
        </w:rPr>
      </w:pPr>
      <w:r w:rsidRPr="00F158BD">
        <w:rPr>
          <w:b/>
          <w:bCs/>
          <w:sz w:val="24"/>
          <w:szCs w:val="24"/>
        </w:rPr>
        <w:t>OBRAZLOŽENJE IZVJEŠTAJA O IZVRŠENJU FINANCIJSKOG PLANA ZA RAZDOBLJE 1.1.202</w:t>
      </w:r>
      <w:r w:rsidR="00FD761C" w:rsidRPr="00F158BD">
        <w:rPr>
          <w:b/>
          <w:bCs/>
          <w:sz w:val="24"/>
          <w:szCs w:val="24"/>
        </w:rPr>
        <w:t>4</w:t>
      </w:r>
      <w:r w:rsidRPr="00F158BD">
        <w:rPr>
          <w:b/>
          <w:bCs/>
          <w:sz w:val="24"/>
          <w:szCs w:val="24"/>
        </w:rPr>
        <w:t>.-3</w:t>
      </w:r>
      <w:r w:rsidR="00067295" w:rsidRPr="00F158BD">
        <w:rPr>
          <w:b/>
          <w:bCs/>
          <w:sz w:val="24"/>
          <w:szCs w:val="24"/>
        </w:rPr>
        <w:t>1</w:t>
      </w:r>
      <w:r w:rsidRPr="00F158BD">
        <w:rPr>
          <w:b/>
          <w:bCs/>
          <w:sz w:val="24"/>
          <w:szCs w:val="24"/>
        </w:rPr>
        <w:t>.</w:t>
      </w:r>
      <w:r w:rsidR="00067295" w:rsidRPr="00F158BD">
        <w:rPr>
          <w:b/>
          <w:bCs/>
          <w:sz w:val="24"/>
          <w:szCs w:val="24"/>
        </w:rPr>
        <w:t>12</w:t>
      </w:r>
      <w:r w:rsidRPr="00F158BD">
        <w:rPr>
          <w:b/>
          <w:bCs/>
          <w:sz w:val="24"/>
          <w:szCs w:val="24"/>
        </w:rPr>
        <w:t>.202</w:t>
      </w:r>
      <w:r w:rsidR="00FD761C" w:rsidRPr="00F158BD">
        <w:rPr>
          <w:b/>
          <w:bCs/>
          <w:sz w:val="24"/>
          <w:szCs w:val="24"/>
        </w:rPr>
        <w:t>4</w:t>
      </w:r>
      <w:r w:rsidRPr="00F158BD">
        <w:rPr>
          <w:b/>
          <w:bCs/>
          <w:sz w:val="24"/>
          <w:szCs w:val="24"/>
        </w:rPr>
        <w:t>.</w:t>
      </w:r>
    </w:p>
    <w:p w:rsidR="00E47E91" w:rsidRDefault="00E47E91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UVOD</w:t>
      </w:r>
    </w:p>
    <w:p w:rsidR="000C7708" w:rsidRDefault="000C7708" w:rsidP="000C7708">
      <w:pPr>
        <w:rPr>
          <w:b/>
          <w:bCs/>
          <w:sz w:val="22"/>
          <w:szCs w:val="22"/>
        </w:rPr>
      </w:pPr>
    </w:p>
    <w:p w:rsidR="000C7708" w:rsidRDefault="000C7708" w:rsidP="000C7708">
      <w:pPr>
        <w:ind w:firstLine="708"/>
        <w:jc w:val="both"/>
        <w:rPr>
          <w:sz w:val="22"/>
          <w:szCs w:val="22"/>
          <w:lang w:val="hr-BA" w:eastAsia="hr-BA"/>
        </w:rPr>
      </w:pPr>
      <w:r>
        <w:rPr>
          <w:bCs/>
          <w:sz w:val="22"/>
          <w:szCs w:val="22"/>
        </w:rPr>
        <w:t>Obveza izrade, podnošenja i usvajanja polugodišnjih i godišnjih izvještaja o izvršenju financijskih planova proračunskih korisnika JLP(R)S propisana je člancima 81. do 86. Zakona o proračunu (NN 144/21). Pravilnikom o polugodišnjem i godišnjem izvještaju o izvršenju proračuna i financijskog plana (NN 85/23) detaljno su propisani izgled, sadržaj i podnošenje izvještaja o izvršenju financijskog plana. Č</w:t>
      </w:r>
      <w:r>
        <w:rPr>
          <w:sz w:val="22"/>
          <w:szCs w:val="22"/>
          <w:lang w:val="hr-BA" w:eastAsia="hr-BA"/>
        </w:rPr>
        <w:t xml:space="preserve">l. 4. propisuje </w:t>
      </w:r>
      <w:r w:rsidRPr="000019EB">
        <w:rPr>
          <w:sz w:val="22"/>
          <w:szCs w:val="22"/>
          <w:lang w:val="hr-BA" w:eastAsia="hr-BA"/>
        </w:rPr>
        <w:t>da godišnji izvještaj o izvršenju proračuna sadrži</w:t>
      </w:r>
      <w:r>
        <w:rPr>
          <w:sz w:val="22"/>
          <w:szCs w:val="22"/>
          <w:lang w:val="hr-BA" w:eastAsia="hr-BA"/>
        </w:rPr>
        <w:t xml:space="preserve"> opći dio, posebni dio, obrazloženje i posebne izvještaje.</w:t>
      </w:r>
    </w:p>
    <w:p w:rsidR="000C7708" w:rsidRPr="000C7708" w:rsidRDefault="000C7708" w:rsidP="000C7708">
      <w:pPr>
        <w:ind w:firstLine="708"/>
        <w:jc w:val="both"/>
        <w:rPr>
          <w:bCs/>
          <w:sz w:val="22"/>
          <w:szCs w:val="22"/>
        </w:rPr>
      </w:pPr>
    </w:p>
    <w:p w:rsidR="009E1140" w:rsidRPr="00603954" w:rsidRDefault="009E1140" w:rsidP="009E1140">
      <w:pPr>
        <w:overflowPunct/>
        <w:autoSpaceDE/>
        <w:autoSpaceDN/>
        <w:adjustRightInd/>
        <w:ind w:firstLine="360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Opći dio </w:t>
      </w:r>
      <w:r w:rsidRPr="00603954">
        <w:rPr>
          <w:color w:val="000000"/>
          <w:sz w:val="22"/>
          <w:szCs w:val="22"/>
          <w:lang w:eastAsia="hr-BA"/>
        </w:rPr>
        <w:t>sadrži </w:t>
      </w:r>
    </w:p>
    <w:p w:rsidR="009E1140" w:rsidRPr="00603954" w:rsidRDefault="009E1140" w:rsidP="009E114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sažetak Računa prihoda i rashoda i Računa financiranja</w:t>
      </w:r>
      <w:r w:rsidRPr="00603954">
        <w:rPr>
          <w:color w:val="000000"/>
          <w:sz w:val="22"/>
          <w:szCs w:val="22"/>
          <w:lang w:eastAsia="hr-BA"/>
        </w:rPr>
        <w:t xml:space="preserve"> koji sadrži prikaz ukupno ostvarenih prihoda i primitaka te izvršenih rashoda i izdataka na razini razreda ekonomske klasifikacije te razliku između ukupno ostvarenih prihoda i rashoda te primitaka i izdataka. Sažetak može sadržavati podatke o prijenosu sredstava iz prethodne godine i prijenosu sredstava u sljedeću godinu/razdoblje odnosno podatke o prenesenom višku odnosno manjku iz prethodne godine i višku odnosno manjku za prijenos u sljedeću godinu/razdoblje.  </w:t>
      </w:r>
    </w:p>
    <w:p w:rsidR="009E1140" w:rsidRPr="00603954" w:rsidRDefault="009E1140" w:rsidP="009E114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Račun prihoda i rashoda</w:t>
      </w:r>
      <w:r w:rsidRPr="00603954">
        <w:rPr>
          <w:color w:val="000000"/>
          <w:sz w:val="22"/>
          <w:szCs w:val="22"/>
          <w:lang w:eastAsia="hr-BA"/>
        </w:rPr>
        <w:t xml:space="preserve"> koji sadrži prikaz prihoda i rashoda i iskazuje se prema proračunskim klasifikacijama u izvještajima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o prihodima i rashodima prema ekonomskoj klasifikaciji,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o prihodima i rashodima prema izvorima financiranja,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 xml:space="preserve">izvještaj o rashodima prema funkcijskoj klasifikaciji </w:t>
      </w:r>
    </w:p>
    <w:p w:rsidR="009E1140" w:rsidRPr="00603954" w:rsidRDefault="009E1140" w:rsidP="009E1140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Račun financiranja</w:t>
      </w:r>
      <w:r w:rsidRPr="00603954">
        <w:rPr>
          <w:color w:val="000000"/>
          <w:sz w:val="22"/>
          <w:szCs w:val="22"/>
          <w:lang w:eastAsia="hr-BA"/>
        </w:rPr>
        <w:t xml:space="preserve"> koji sadrži prikaz primitaka i izdataka i iskazuje se prema proračunskim klasifikacijama u izvještajima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računa financiranja prema ekonomskoj klasifikaciji,</w:t>
      </w:r>
    </w:p>
    <w:p w:rsidR="009E1140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računa financiranja prema izvorima financiranja</w:t>
      </w:r>
    </w:p>
    <w:p w:rsidR="009E1140" w:rsidRPr="00603954" w:rsidRDefault="009E1140" w:rsidP="009E1140">
      <w:pPr>
        <w:overflowPunct/>
        <w:autoSpaceDE/>
        <w:autoSpaceDN/>
        <w:adjustRightInd/>
        <w:spacing w:after="300"/>
        <w:ind w:firstLine="708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 xml:space="preserve">U Računu prihoda i rashoda i Računu financiranja prihodi i rashodi, primici i izdaci iskazuju se prema izvorima financiranja i ekonomskoj klasifikaciji, a rashodi se dodatno iskazuju prema funkcijskoj klasifikaciji. </w:t>
      </w:r>
    </w:p>
    <w:p w:rsidR="009E1140" w:rsidRDefault="009E1140" w:rsidP="009E1140">
      <w:pPr>
        <w:overflowPunct/>
        <w:autoSpaceDE/>
        <w:autoSpaceDN/>
        <w:adjustRightInd/>
        <w:jc w:val="both"/>
        <w:textAlignment w:val="auto"/>
        <w:rPr>
          <w:b/>
          <w:bCs/>
          <w:color w:val="000000"/>
          <w:sz w:val="22"/>
          <w:szCs w:val="22"/>
          <w:lang w:eastAsia="hr-BA"/>
        </w:rPr>
      </w:pPr>
    </w:p>
    <w:p w:rsidR="009E1140" w:rsidRPr="00603954" w:rsidRDefault="009E1140" w:rsidP="009E1140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Posebni dio</w:t>
      </w:r>
      <w:r w:rsidRPr="00603954">
        <w:rPr>
          <w:color w:val="000000"/>
          <w:sz w:val="22"/>
          <w:szCs w:val="22"/>
          <w:lang w:eastAsia="hr-BA"/>
        </w:rPr>
        <w:t xml:space="preserve"> sadrži izvršenje rashoda i izdataka iskazanih po izvorima financiranja i ekonomskoj klasifikaciji, raspoređenih u programe koji se sastoje od aktivnosti i projekata, a iskazuje se u izvještajima: 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po organizacijskoj klasifikaciji,</w:t>
      </w:r>
    </w:p>
    <w:p w:rsidR="009E1140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po programskoj klasifikaciji.</w:t>
      </w:r>
    </w:p>
    <w:p w:rsidR="009E1140" w:rsidRPr="00603954" w:rsidRDefault="009E1140" w:rsidP="009E1140">
      <w:pPr>
        <w:overflowPunct/>
        <w:autoSpaceDE/>
        <w:autoSpaceDN/>
        <w:adjustRightInd/>
        <w:ind w:left="2552"/>
        <w:jc w:val="both"/>
        <w:textAlignment w:val="auto"/>
        <w:rPr>
          <w:color w:val="000000"/>
          <w:sz w:val="22"/>
          <w:szCs w:val="22"/>
          <w:lang w:eastAsia="hr-BA"/>
        </w:rPr>
      </w:pPr>
    </w:p>
    <w:p w:rsidR="000C7708" w:rsidRDefault="009E1140" w:rsidP="009E1140">
      <w:pPr>
        <w:rPr>
          <w:b/>
          <w:bCs/>
          <w:sz w:val="22"/>
          <w:szCs w:val="22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Obrazloženje</w:t>
      </w:r>
      <w:r w:rsidRPr="00603954">
        <w:rPr>
          <w:color w:val="000000"/>
          <w:sz w:val="22"/>
          <w:szCs w:val="22"/>
          <w:lang w:eastAsia="hr-BA"/>
        </w:rPr>
        <w:t xml:space="preserve"> općeg dijela izvještaja o izvršenju proračuna jedinice lokalne i područne (regionalne) samouprave sadrži obrazloženje ostvarenja prihoda i rashoda, primitaka i izdataka i prikaz manjka odnosno viška proračuna jedinice lokalne i područne (regionalne) samouprave.</w:t>
      </w: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9E1140" w:rsidRPr="00603954" w:rsidRDefault="009E1140" w:rsidP="009E1140">
      <w:pPr>
        <w:overflowPunct/>
        <w:autoSpaceDE/>
        <w:autoSpaceDN/>
        <w:adjustRightInd/>
        <w:ind w:firstLine="633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b/>
          <w:bCs/>
          <w:color w:val="000000"/>
          <w:sz w:val="22"/>
          <w:szCs w:val="22"/>
          <w:lang w:eastAsia="hr-BA"/>
        </w:rPr>
        <w:t>Posebni izvještaji</w:t>
      </w:r>
      <w:r w:rsidRPr="00603954">
        <w:rPr>
          <w:color w:val="000000"/>
          <w:sz w:val="22"/>
          <w:szCs w:val="22"/>
          <w:lang w:eastAsia="hr-BA"/>
        </w:rPr>
        <w:t xml:space="preserve"> u polugodišnjem izvještaju o izvršenju proračuna su 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bookmarkStart w:id="0" w:name="_Hlk162601758"/>
      <w:r w:rsidRPr="00603954">
        <w:rPr>
          <w:color w:val="000000"/>
          <w:sz w:val="22"/>
          <w:szCs w:val="22"/>
          <w:lang w:eastAsia="hr-BA"/>
        </w:rPr>
        <w:t>izvještaj o zaduživanju na domaćem i stranom tržištu novca i kapitala,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bookmarkStart w:id="1" w:name="_Hlk161829299"/>
      <w:r w:rsidRPr="00603954">
        <w:rPr>
          <w:color w:val="000000"/>
          <w:sz w:val="22"/>
          <w:szCs w:val="22"/>
          <w:lang w:eastAsia="hr-BA"/>
        </w:rPr>
        <w:t>izvještaj o korištenju sredstava fondova Europske unije,</w:t>
      </w:r>
    </w:p>
    <w:bookmarkEnd w:id="1"/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>izvještaj o danim zajmovima i potraživanjima po danim zajmovima i</w:t>
      </w:r>
    </w:p>
    <w:p w:rsidR="009E1140" w:rsidRPr="00603954" w:rsidRDefault="009E1140" w:rsidP="009E1140">
      <w:pPr>
        <w:numPr>
          <w:ilvl w:val="0"/>
          <w:numId w:val="4"/>
        </w:numPr>
        <w:overflowPunct/>
        <w:autoSpaceDE/>
        <w:autoSpaceDN/>
        <w:adjustRightInd/>
        <w:ind w:left="709" w:hanging="76"/>
        <w:jc w:val="both"/>
        <w:textAlignment w:val="auto"/>
        <w:rPr>
          <w:color w:val="000000"/>
          <w:sz w:val="22"/>
          <w:szCs w:val="22"/>
          <w:lang w:eastAsia="hr-BA"/>
        </w:rPr>
      </w:pPr>
      <w:r w:rsidRPr="00603954">
        <w:rPr>
          <w:color w:val="000000"/>
          <w:sz w:val="22"/>
          <w:szCs w:val="22"/>
          <w:lang w:eastAsia="hr-BA"/>
        </w:rPr>
        <w:t xml:space="preserve">izvještaj </w:t>
      </w:r>
      <w:bookmarkStart w:id="2" w:name="_Hlk161401103"/>
      <w:r w:rsidRPr="00603954">
        <w:rPr>
          <w:color w:val="000000"/>
          <w:sz w:val="22"/>
          <w:szCs w:val="22"/>
          <w:lang w:eastAsia="hr-BA"/>
        </w:rPr>
        <w:t>o stanju potraživanja i dospjelih obveza te o stanju potencijalnih obveza po osnovi sudskih sporova</w:t>
      </w:r>
      <w:bookmarkEnd w:id="2"/>
      <w:r w:rsidRPr="00603954">
        <w:rPr>
          <w:color w:val="000000"/>
          <w:sz w:val="22"/>
          <w:szCs w:val="22"/>
          <w:lang w:eastAsia="hr-BA"/>
        </w:rPr>
        <w:t>.</w:t>
      </w:r>
    </w:p>
    <w:bookmarkEnd w:id="0"/>
    <w:p w:rsidR="000C7708" w:rsidRDefault="000C7708" w:rsidP="009E1140">
      <w:pPr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0C7708" w:rsidRDefault="000C7708" w:rsidP="00E47E91">
      <w:pPr>
        <w:ind w:left="4140"/>
        <w:rPr>
          <w:b/>
          <w:bCs/>
          <w:sz w:val="22"/>
          <w:szCs w:val="22"/>
        </w:rPr>
      </w:pPr>
    </w:p>
    <w:p w:rsidR="00E47E91" w:rsidRPr="00693257" w:rsidRDefault="00E47E91" w:rsidP="00E47E91">
      <w:pPr>
        <w:ind w:left="4140"/>
        <w:rPr>
          <w:b/>
          <w:bCs/>
          <w:sz w:val="22"/>
          <w:szCs w:val="22"/>
        </w:rPr>
      </w:pPr>
      <w:r w:rsidRPr="00693257">
        <w:rPr>
          <w:b/>
          <w:bCs/>
          <w:sz w:val="22"/>
          <w:szCs w:val="22"/>
        </w:rPr>
        <w:lastRenderedPageBreak/>
        <w:t>I. Opći dio</w:t>
      </w:r>
    </w:p>
    <w:p w:rsidR="00E47E91" w:rsidRPr="00693257" w:rsidRDefault="00E47E91" w:rsidP="00E47E91">
      <w:pPr>
        <w:ind w:left="708"/>
        <w:rPr>
          <w:b/>
          <w:bCs/>
          <w:sz w:val="22"/>
          <w:szCs w:val="22"/>
        </w:rPr>
      </w:pPr>
    </w:p>
    <w:p w:rsidR="00E47E91" w:rsidRPr="00693257" w:rsidRDefault="00E47E91" w:rsidP="00E47E91">
      <w:pPr>
        <w:ind w:left="708"/>
        <w:rPr>
          <w:b/>
          <w:bCs/>
          <w:sz w:val="22"/>
          <w:szCs w:val="22"/>
        </w:rPr>
      </w:pPr>
    </w:p>
    <w:p w:rsidR="00E47E91" w:rsidRPr="00693257" w:rsidRDefault="00E47E91" w:rsidP="00E47E91">
      <w:pPr>
        <w:ind w:left="708"/>
        <w:rPr>
          <w:b/>
          <w:bCs/>
          <w:sz w:val="22"/>
          <w:szCs w:val="22"/>
        </w:rPr>
      </w:pPr>
      <w:r w:rsidRPr="00693257">
        <w:rPr>
          <w:b/>
          <w:bCs/>
          <w:sz w:val="22"/>
          <w:szCs w:val="22"/>
        </w:rPr>
        <w:t>A. RAČUN PRIHODA I RASHODA</w:t>
      </w:r>
    </w:p>
    <w:p w:rsidR="00E47E91" w:rsidRPr="00693257" w:rsidRDefault="00E47E91" w:rsidP="00E47E91">
      <w:pPr>
        <w:ind w:left="360"/>
        <w:rPr>
          <w:b/>
          <w:sz w:val="22"/>
          <w:szCs w:val="22"/>
        </w:rPr>
      </w:pPr>
    </w:p>
    <w:p w:rsidR="00E47E91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  <w:r w:rsidRPr="00693257">
        <w:rPr>
          <w:sz w:val="22"/>
          <w:szCs w:val="22"/>
        </w:rPr>
        <w:t xml:space="preserve">Sažetak A. Računa prihoda i rashoda i B. Računa financiranja daje prikaz ukupnih prihoda i primitaka te rashoda i izdataka na razini razreda ekonomske klasifikacije, kao i višak/manjak prihoda. </w:t>
      </w:r>
    </w:p>
    <w:p w:rsidR="00E47E91" w:rsidRPr="00693257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</w:p>
    <w:p w:rsidR="00E47E91" w:rsidRPr="00693257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  <w:r w:rsidRPr="00693257">
        <w:rPr>
          <w:b/>
          <w:bCs/>
          <w:sz w:val="22"/>
          <w:szCs w:val="22"/>
        </w:rPr>
        <w:t xml:space="preserve">Ukupni prihodi i primici </w:t>
      </w:r>
      <w:r w:rsidRPr="00693257">
        <w:rPr>
          <w:sz w:val="22"/>
          <w:szCs w:val="22"/>
        </w:rPr>
        <w:t>ostvareni su u 20</w:t>
      </w:r>
      <w:r>
        <w:rPr>
          <w:sz w:val="22"/>
          <w:szCs w:val="22"/>
        </w:rPr>
        <w:t>2</w:t>
      </w:r>
      <w:r w:rsidR="00FD761C">
        <w:rPr>
          <w:sz w:val="22"/>
          <w:szCs w:val="22"/>
        </w:rPr>
        <w:t>4</w:t>
      </w:r>
      <w:r w:rsidRPr="00693257">
        <w:rPr>
          <w:sz w:val="22"/>
          <w:szCs w:val="22"/>
        </w:rPr>
        <w:t>. godin</w:t>
      </w:r>
      <w:r w:rsidR="007E2C73">
        <w:rPr>
          <w:sz w:val="22"/>
          <w:szCs w:val="22"/>
        </w:rPr>
        <w:t>i</w:t>
      </w:r>
      <w:r w:rsidRPr="00693257">
        <w:rPr>
          <w:sz w:val="22"/>
          <w:szCs w:val="22"/>
        </w:rPr>
        <w:t xml:space="preserve"> u iznosu od </w:t>
      </w:r>
      <w:r w:rsidR="007E2C73" w:rsidRPr="00067295">
        <w:rPr>
          <w:b/>
          <w:sz w:val="22"/>
          <w:szCs w:val="22"/>
        </w:rPr>
        <w:t>1.</w:t>
      </w:r>
      <w:r w:rsidR="00FD761C">
        <w:rPr>
          <w:b/>
          <w:sz w:val="22"/>
          <w:szCs w:val="22"/>
        </w:rPr>
        <w:t>683.888,37</w:t>
      </w:r>
      <w:r>
        <w:rPr>
          <w:sz w:val="22"/>
          <w:szCs w:val="22"/>
        </w:rPr>
        <w:t xml:space="preserve"> €</w:t>
      </w:r>
      <w:r w:rsidRPr="00693257">
        <w:rPr>
          <w:bCs/>
          <w:sz w:val="22"/>
          <w:szCs w:val="22"/>
        </w:rPr>
        <w:t xml:space="preserve"> </w:t>
      </w:r>
      <w:r w:rsidRPr="00693257">
        <w:rPr>
          <w:sz w:val="22"/>
          <w:szCs w:val="22"/>
        </w:rPr>
        <w:t xml:space="preserve">ili </w:t>
      </w:r>
      <w:r w:rsidR="007E2C73">
        <w:rPr>
          <w:sz w:val="22"/>
          <w:szCs w:val="22"/>
        </w:rPr>
        <w:t>9</w:t>
      </w:r>
      <w:r w:rsidR="00FD761C">
        <w:rPr>
          <w:sz w:val="22"/>
          <w:szCs w:val="22"/>
        </w:rPr>
        <w:t>3</w:t>
      </w:r>
      <w:r w:rsidR="007E2C73">
        <w:rPr>
          <w:sz w:val="22"/>
          <w:szCs w:val="22"/>
        </w:rPr>
        <w:t>,</w:t>
      </w:r>
      <w:r w:rsidR="00FD761C">
        <w:rPr>
          <w:sz w:val="22"/>
          <w:szCs w:val="22"/>
        </w:rPr>
        <w:t>92</w:t>
      </w:r>
      <w:r w:rsidRPr="00693257">
        <w:rPr>
          <w:sz w:val="22"/>
          <w:szCs w:val="22"/>
        </w:rPr>
        <w:t>% od godišnjeg plana za 20</w:t>
      </w:r>
      <w:r>
        <w:rPr>
          <w:sz w:val="22"/>
          <w:szCs w:val="22"/>
        </w:rPr>
        <w:t>2</w:t>
      </w:r>
      <w:r w:rsidR="00FD761C">
        <w:rPr>
          <w:sz w:val="22"/>
          <w:szCs w:val="22"/>
        </w:rPr>
        <w:t>4</w:t>
      </w:r>
      <w:r w:rsidRPr="00693257">
        <w:rPr>
          <w:sz w:val="22"/>
          <w:szCs w:val="22"/>
        </w:rPr>
        <w:t>. godinu.</w:t>
      </w:r>
    </w:p>
    <w:p w:rsidR="00E47E91" w:rsidRPr="00693257" w:rsidRDefault="00E47E91" w:rsidP="00E47E91">
      <w:pPr>
        <w:overflowPunct/>
        <w:ind w:firstLine="708"/>
        <w:jc w:val="both"/>
        <w:textAlignment w:val="auto"/>
        <w:rPr>
          <w:b/>
          <w:bCs/>
          <w:sz w:val="22"/>
          <w:szCs w:val="22"/>
        </w:rPr>
      </w:pPr>
      <w:r w:rsidRPr="00693257">
        <w:rPr>
          <w:sz w:val="22"/>
          <w:szCs w:val="22"/>
        </w:rPr>
        <w:t xml:space="preserve">U odnosu na isto razdoblje prošle godine sveukupni prihodi i primici veći su za </w:t>
      </w:r>
      <w:r w:rsidR="007E2C73">
        <w:rPr>
          <w:sz w:val="22"/>
          <w:szCs w:val="22"/>
        </w:rPr>
        <w:t>22,</w:t>
      </w:r>
      <w:r w:rsidR="00FD761C">
        <w:rPr>
          <w:sz w:val="22"/>
          <w:szCs w:val="22"/>
        </w:rPr>
        <w:t>87</w:t>
      </w:r>
      <w:r w:rsidRPr="00693257">
        <w:rPr>
          <w:sz w:val="22"/>
          <w:szCs w:val="22"/>
        </w:rPr>
        <w:t xml:space="preserve">%. </w:t>
      </w:r>
      <w:r>
        <w:rPr>
          <w:sz w:val="22"/>
          <w:szCs w:val="22"/>
        </w:rPr>
        <w:t>Od ostvarenih prihoda</w:t>
      </w:r>
      <w:r w:rsidR="00FD761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2C73">
        <w:rPr>
          <w:sz w:val="22"/>
          <w:szCs w:val="22"/>
        </w:rPr>
        <w:t>1.</w:t>
      </w:r>
      <w:r w:rsidR="00FD761C">
        <w:rPr>
          <w:sz w:val="22"/>
          <w:szCs w:val="22"/>
        </w:rPr>
        <w:t>683.799,84</w:t>
      </w:r>
      <w:r w:rsidR="007E2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€ su prihodi poslovanja a </w:t>
      </w:r>
      <w:r w:rsidR="00FD761C">
        <w:rPr>
          <w:sz w:val="22"/>
          <w:szCs w:val="22"/>
        </w:rPr>
        <w:t>88,53</w:t>
      </w:r>
      <w:r w:rsidR="007E2C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€ su prihodi od nefinancijske imovine. Prenesen je i višak prihoda iz prethodne godine u iznosu </w:t>
      </w:r>
      <w:r w:rsidR="00FD761C">
        <w:rPr>
          <w:sz w:val="22"/>
          <w:szCs w:val="22"/>
        </w:rPr>
        <w:t>11.820,00</w:t>
      </w:r>
      <w:r>
        <w:rPr>
          <w:sz w:val="22"/>
          <w:szCs w:val="22"/>
        </w:rPr>
        <w:t xml:space="preserve"> €.</w:t>
      </w:r>
    </w:p>
    <w:p w:rsidR="00E47E91" w:rsidRPr="00693257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  <w:r w:rsidRPr="00693257">
        <w:rPr>
          <w:b/>
          <w:bCs/>
          <w:sz w:val="22"/>
          <w:szCs w:val="22"/>
        </w:rPr>
        <w:t xml:space="preserve">Ukupni rashodi i izdaci </w:t>
      </w:r>
      <w:r w:rsidRPr="00693257">
        <w:rPr>
          <w:sz w:val="22"/>
          <w:szCs w:val="22"/>
        </w:rPr>
        <w:t xml:space="preserve">izvršeni su u iznosu od </w:t>
      </w:r>
      <w:r w:rsidR="007E2C73" w:rsidRPr="00067295">
        <w:rPr>
          <w:b/>
          <w:sz w:val="22"/>
          <w:szCs w:val="22"/>
        </w:rPr>
        <w:t>1.</w:t>
      </w:r>
      <w:r w:rsidR="00FD761C">
        <w:rPr>
          <w:b/>
          <w:sz w:val="22"/>
          <w:szCs w:val="22"/>
        </w:rPr>
        <w:t>688.232,99</w:t>
      </w:r>
      <w:r>
        <w:rPr>
          <w:sz w:val="22"/>
          <w:szCs w:val="22"/>
        </w:rPr>
        <w:t xml:space="preserve"> € </w:t>
      </w:r>
      <w:r w:rsidRPr="00693257">
        <w:rPr>
          <w:bCs/>
          <w:sz w:val="22"/>
          <w:szCs w:val="22"/>
        </w:rPr>
        <w:t xml:space="preserve">ili </w:t>
      </w:r>
      <w:r w:rsidR="007E2C73">
        <w:rPr>
          <w:bCs/>
          <w:sz w:val="22"/>
          <w:szCs w:val="22"/>
        </w:rPr>
        <w:t>9</w:t>
      </w:r>
      <w:r w:rsidR="00FD761C">
        <w:rPr>
          <w:bCs/>
          <w:sz w:val="22"/>
          <w:szCs w:val="22"/>
        </w:rPr>
        <w:t>3</w:t>
      </w:r>
      <w:r w:rsidR="007E2C73">
        <w:rPr>
          <w:bCs/>
          <w:sz w:val="22"/>
          <w:szCs w:val="22"/>
        </w:rPr>
        <w:t>,</w:t>
      </w:r>
      <w:r w:rsidR="00FD761C">
        <w:rPr>
          <w:bCs/>
          <w:sz w:val="22"/>
          <w:szCs w:val="22"/>
        </w:rPr>
        <w:t>54</w:t>
      </w:r>
      <w:r w:rsidRPr="00693257">
        <w:rPr>
          <w:sz w:val="22"/>
          <w:szCs w:val="22"/>
        </w:rPr>
        <w:t>% od plana za 20</w:t>
      </w:r>
      <w:r>
        <w:rPr>
          <w:sz w:val="22"/>
          <w:szCs w:val="22"/>
        </w:rPr>
        <w:t>2</w:t>
      </w:r>
      <w:r w:rsidR="00FD761C">
        <w:rPr>
          <w:sz w:val="22"/>
          <w:szCs w:val="22"/>
        </w:rPr>
        <w:t>4</w:t>
      </w:r>
      <w:r w:rsidRPr="00693257">
        <w:rPr>
          <w:sz w:val="22"/>
          <w:szCs w:val="22"/>
        </w:rPr>
        <w:t xml:space="preserve">. godinu. </w:t>
      </w:r>
    </w:p>
    <w:p w:rsidR="00E47E91" w:rsidRPr="00693257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  <w:r w:rsidRPr="00693257">
        <w:rPr>
          <w:sz w:val="22"/>
          <w:szCs w:val="22"/>
        </w:rPr>
        <w:t xml:space="preserve">U odnosu na isto razdoblje prošle godine ukupni rashodi veći su </w:t>
      </w:r>
      <w:r>
        <w:rPr>
          <w:sz w:val="22"/>
          <w:szCs w:val="22"/>
        </w:rPr>
        <w:t xml:space="preserve">za </w:t>
      </w:r>
      <w:r w:rsidR="00FD761C">
        <w:rPr>
          <w:sz w:val="22"/>
          <w:szCs w:val="22"/>
        </w:rPr>
        <w:t>22,56</w:t>
      </w:r>
      <w:r w:rsidRPr="00693257">
        <w:rPr>
          <w:sz w:val="22"/>
          <w:szCs w:val="22"/>
        </w:rPr>
        <w:t xml:space="preserve">%. </w:t>
      </w:r>
      <w:r w:rsidR="007E2C73">
        <w:rPr>
          <w:sz w:val="22"/>
          <w:szCs w:val="22"/>
        </w:rPr>
        <w:t xml:space="preserve">U </w:t>
      </w:r>
      <w:r>
        <w:rPr>
          <w:sz w:val="22"/>
          <w:szCs w:val="22"/>
        </w:rPr>
        <w:t>202</w:t>
      </w:r>
      <w:r w:rsidR="00FD761C">
        <w:rPr>
          <w:sz w:val="22"/>
          <w:szCs w:val="22"/>
        </w:rPr>
        <w:t>4</w:t>
      </w:r>
      <w:r>
        <w:rPr>
          <w:sz w:val="22"/>
          <w:szCs w:val="22"/>
        </w:rPr>
        <w:t>. godin</w:t>
      </w:r>
      <w:r w:rsidR="007E2C73">
        <w:rPr>
          <w:sz w:val="22"/>
          <w:szCs w:val="22"/>
        </w:rPr>
        <w:t>i</w:t>
      </w:r>
      <w:r>
        <w:rPr>
          <w:sz w:val="22"/>
          <w:szCs w:val="22"/>
        </w:rPr>
        <w:t xml:space="preserve"> r</w:t>
      </w:r>
      <w:r w:rsidRPr="00693257">
        <w:rPr>
          <w:sz w:val="22"/>
          <w:szCs w:val="22"/>
        </w:rPr>
        <w:t>ashod</w:t>
      </w:r>
      <w:r>
        <w:rPr>
          <w:sz w:val="22"/>
          <w:szCs w:val="22"/>
        </w:rPr>
        <w:t xml:space="preserve">i poslovanja su ostvareni u iznosu od </w:t>
      </w:r>
      <w:r w:rsidR="007E2C73">
        <w:rPr>
          <w:sz w:val="22"/>
          <w:szCs w:val="22"/>
        </w:rPr>
        <w:t>1.</w:t>
      </w:r>
      <w:r w:rsidR="00FD761C">
        <w:rPr>
          <w:sz w:val="22"/>
          <w:szCs w:val="22"/>
        </w:rPr>
        <w:t>678.782,02</w:t>
      </w:r>
      <w:r>
        <w:rPr>
          <w:sz w:val="22"/>
          <w:szCs w:val="22"/>
        </w:rPr>
        <w:t xml:space="preserve"> € što je za </w:t>
      </w:r>
      <w:r w:rsidR="00FD761C">
        <w:rPr>
          <w:sz w:val="22"/>
          <w:szCs w:val="22"/>
        </w:rPr>
        <w:t>26,54</w:t>
      </w:r>
      <w:r w:rsidR="007E2C73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 više u odnosu na ostvarenje iste skupine rashoda u 202</w:t>
      </w:r>
      <w:r w:rsidR="00FD761C">
        <w:rPr>
          <w:sz w:val="22"/>
          <w:szCs w:val="22"/>
        </w:rPr>
        <w:t>3</w:t>
      </w:r>
      <w:r>
        <w:rPr>
          <w:sz w:val="22"/>
          <w:szCs w:val="22"/>
        </w:rPr>
        <w:t>. godini dok se na rashode</w:t>
      </w:r>
      <w:r w:rsidRPr="00693257">
        <w:rPr>
          <w:sz w:val="22"/>
          <w:szCs w:val="22"/>
        </w:rPr>
        <w:t xml:space="preserve"> za nabavu nefinancijske imovine </w:t>
      </w:r>
      <w:r>
        <w:rPr>
          <w:sz w:val="22"/>
          <w:szCs w:val="22"/>
        </w:rPr>
        <w:t xml:space="preserve">odnosi </w:t>
      </w:r>
      <w:r w:rsidRPr="00693257">
        <w:rPr>
          <w:sz w:val="22"/>
          <w:szCs w:val="22"/>
        </w:rPr>
        <w:t xml:space="preserve"> </w:t>
      </w:r>
      <w:r w:rsidR="00FD761C">
        <w:rPr>
          <w:sz w:val="22"/>
          <w:szCs w:val="22"/>
        </w:rPr>
        <w:t>9.450,97</w:t>
      </w:r>
      <w:r>
        <w:rPr>
          <w:sz w:val="22"/>
          <w:szCs w:val="22"/>
        </w:rPr>
        <w:t xml:space="preserve"> € a u istom razdoblju 202</w:t>
      </w:r>
      <w:r w:rsidR="00FD761C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7E2C73">
        <w:rPr>
          <w:sz w:val="22"/>
          <w:szCs w:val="22"/>
        </w:rPr>
        <w:t xml:space="preserve">bilo je </w:t>
      </w:r>
      <w:r w:rsidR="00FD761C">
        <w:rPr>
          <w:sz w:val="22"/>
          <w:szCs w:val="22"/>
        </w:rPr>
        <w:t>50.876,81</w:t>
      </w:r>
      <w:r w:rsidR="007E2C73">
        <w:rPr>
          <w:sz w:val="22"/>
          <w:szCs w:val="22"/>
        </w:rPr>
        <w:t xml:space="preserve"> € </w:t>
      </w:r>
      <w:r>
        <w:rPr>
          <w:sz w:val="22"/>
          <w:szCs w:val="22"/>
        </w:rPr>
        <w:t>.</w:t>
      </w:r>
      <w:r w:rsidR="007E2C73">
        <w:rPr>
          <w:sz w:val="22"/>
          <w:szCs w:val="22"/>
        </w:rPr>
        <w:t xml:space="preserve"> U 2023.godini nabavljeno je kombi vozilo.</w:t>
      </w:r>
      <w:r>
        <w:rPr>
          <w:sz w:val="22"/>
          <w:szCs w:val="22"/>
        </w:rPr>
        <w:t xml:space="preserve"> </w:t>
      </w:r>
    </w:p>
    <w:p w:rsidR="007E2C73" w:rsidRDefault="007E2C73" w:rsidP="00E47E91">
      <w:pPr>
        <w:overflowPunct/>
        <w:ind w:firstLine="708"/>
        <w:jc w:val="both"/>
        <w:textAlignment w:val="auto"/>
        <w:rPr>
          <w:sz w:val="22"/>
          <w:szCs w:val="22"/>
        </w:rPr>
      </w:pPr>
      <w:r w:rsidRPr="00067295">
        <w:rPr>
          <w:b/>
          <w:sz w:val="22"/>
          <w:szCs w:val="22"/>
        </w:rPr>
        <w:t>Rezultat godine je manjak od</w:t>
      </w:r>
      <w:r>
        <w:rPr>
          <w:sz w:val="22"/>
          <w:szCs w:val="22"/>
        </w:rPr>
        <w:t xml:space="preserve"> </w:t>
      </w:r>
      <w:r w:rsidR="00FD761C">
        <w:rPr>
          <w:b/>
          <w:sz w:val="22"/>
          <w:szCs w:val="22"/>
        </w:rPr>
        <w:t>4.344,62</w:t>
      </w:r>
      <w:r>
        <w:rPr>
          <w:sz w:val="22"/>
          <w:szCs w:val="22"/>
        </w:rPr>
        <w:t xml:space="preserve"> € a višak prethodnih godina iznosi </w:t>
      </w:r>
      <w:r w:rsidR="00FD761C">
        <w:rPr>
          <w:sz w:val="22"/>
          <w:szCs w:val="22"/>
        </w:rPr>
        <w:t>9.129,71</w:t>
      </w:r>
      <w:r>
        <w:rPr>
          <w:sz w:val="22"/>
          <w:szCs w:val="22"/>
        </w:rPr>
        <w:t xml:space="preserve"> €</w:t>
      </w:r>
      <w:r w:rsidR="00BD098A">
        <w:rPr>
          <w:sz w:val="22"/>
          <w:szCs w:val="22"/>
        </w:rPr>
        <w:t>.</w:t>
      </w:r>
    </w:p>
    <w:p w:rsidR="00BD098A" w:rsidRDefault="00BD098A" w:rsidP="00BD098A">
      <w:pPr>
        <w:overflowPunct/>
        <w:ind w:firstLine="708"/>
        <w:jc w:val="both"/>
        <w:textAlignment w:val="auto"/>
        <w:rPr>
          <w:sz w:val="22"/>
          <w:szCs w:val="22"/>
        </w:rPr>
      </w:pPr>
      <w:r w:rsidRPr="00693257">
        <w:rPr>
          <w:b/>
          <w:bCs/>
          <w:sz w:val="22"/>
          <w:szCs w:val="22"/>
        </w:rPr>
        <w:t xml:space="preserve">Višak prihoda i primitaka sa stanjem na dan </w:t>
      </w:r>
      <w:r>
        <w:rPr>
          <w:b/>
          <w:bCs/>
          <w:sz w:val="22"/>
          <w:szCs w:val="22"/>
        </w:rPr>
        <w:t>31.12.202</w:t>
      </w:r>
      <w:r w:rsidR="00FD761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</w:t>
      </w:r>
      <w:r w:rsidRPr="00693257">
        <w:rPr>
          <w:b/>
          <w:bCs/>
          <w:sz w:val="22"/>
          <w:szCs w:val="22"/>
        </w:rPr>
        <w:t xml:space="preserve">. godine </w:t>
      </w:r>
      <w:r w:rsidRPr="00693257">
        <w:rPr>
          <w:sz w:val="22"/>
          <w:szCs w:val="22"/>
        </w:rPr>
        <w:t xml:space="preserve">iznosi  </w:t>
      </w:r>
      <w:r w:rsidR="00FD761C">
        <w:rPr>
          <w:sz w:val="22"/>
          <w:szCs w:val="22"/>
        </w:rPr>
        <w:t>4.785,09</w:t>
      </w:r>
      <w:r>
        <w:rPr>
          <w:sz w:val="22"/>
          <w:szCs w:val="22"/>
        </w:rPr>
        <w:t xml:space="preserve"> € .</w:t>
      </w:r>
    </w:p>
    <w:p w:rsidR="00BD098A" w:rsidRDefault="00BD098A" w:rsidP="00E47E91">
      <w:pPr>
        <w:overflowPunct/>
        <w:ind w:firstLine="708"/>
        <w:jc w:val="both"/>
        <w:textAlignment w:val="auto"/>
        <w:rPr>
          <w:sz w:val="22"/>
          <w:szCs w:val="22"/>
        </w:rPr>
      </w:pPr>
    </w:p>
    <w:p w:rsidR="00E47E91" w:rsidRDefault="00FD761C" w:rsidP="00E47E91">
      <w:pPr>
        <w:overflowPunct/>
        <w:jc w:val="both"/>
        <w:textAlignment w:val="auto"/>
        <w:rPr>
          <w:sz w:val="22"/>
          <w:szCs w:val="22"/>
        </w:rPr>
      </w:pPr>
      <w:r w:rsidRPr="00FD761C">
        <w:rPr>
          <w:noProof/>
        </w:rPr>
        <w:drawing>
          <wp:inline distT="0" distB="0" distL="0" distR="0">
            <wp:extent cx="5760720" cy="16649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E91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</w:p>
    <w:p w:rsidR="00E47E91" w:rsidRDefault="00E47E91" w:rsidP="00E47E91">
      <w:pPr>
        <w:overflowPunct/>
        <w:ind w:firstLine="708"/>
        <w:jc w:val="both"/>
        <w:textAlignment w:val="auto"/>
        <w:rPr>
          <w:sz w:val="22"/>
          <w:szCs w:val="22"/>
        </w:rPr>
      </w:pPr>
    </w:p>
    <w:p w:rsidR="00E47E91" w:rsidRPr="0055650A" w:rsidRDefault="00E47E91" w:rsidP="00E47E91">
      <w:pPr>
        <w:overflowPunct/>
        <w:jc w:val="both"/>
        <w:textAlignment w:val="auto"/>
        <w:rPr>
          <w:b/>
          <w:sz w:val="22"/>
          <w:szCs w:val="22"/>
        </w:rPr>
      </w:pPr>
      <w:r w:rsidRPr="0055650A">
        <w:rPr>
          <w:b/>
          <w:sz w:val="22"/>
          <w:szCs w:val="22"/>
        </w:rPr>
        <w:t>PRIHODI</w:t>
      </w:r>
      <w:r w:rsidR="002F252E" w:rsidRPr="0055650A">
        <w:rPr>
          <w:b/>
          <w:sz w:val="22"/>
          <w:szCs w:val="22"/>
        </w:rPr>
        <w:t xml:space="preserve"> I RASHODI PREMA EKONOMSKOJ KLASIFIKACIJI </w:t>
      </w:r>
      <w:r w:rsidRPr="0055650A">
        <w:rPr>
          <w:b/>
          <w:sz w:val="22"/>
          <w:szCs w:val="22"/>
        </w:rPr>
        <w:t xml:space="preserve"> - OSTVARENI</w:t>
      </w:r>
    </w:p>
    <w:p w:rsidR="002F252E" w:rsidRDefault="002F252E" w:rsidP="00E47E91">
      <w:pPr>
        <w:overflowPunct/>
        <w:jc w:val="both"/>
        <w:textAlignment w:val="auto"/>
        <w:rPr>
          <w:sz w:val="22"/>
          <w:szCs w:val="22"/>
        </w:rPr>
      </w:pPr>
    </w:p>
    <w:p w:rsidR="00E47E91" w:rsidRPr="0055650A" w:rsidRDefault="002F252E" w:rsidP="00E47E91">
      <w:pPr>
        <w:overflowPunct/>
        <w:jc w:val="both"/>
        <w:textAlignment w:val="auto"/>
        <w:rPr>
          <w:b/>
          <w:sz w:val="22"/>
          <w:szCs w:val="22"/>
        </w:rPr>
      </w:pPr>
      <w:r w:rsidRPr="0055650A">
        <w:rPr>
          <w:b/>
          <w:sz w:val="22"/>
          <w:szCs w:val="22"/>
        </w:rPr>
        <w:t>PRIHODI</w:t>
      </w:r>
      <w:r w:rsidR="0055650A" w:rsidRPr="0055650A">
        <w:rPr>
          <w:b/>
          <w:sz w:val="22"/>
          <w:szCs w:val="22"/>
        </w:rPr>
        <w:t xml:space="preserve"> I PRIMICI</w:t>
      </w:r>
      <w:r w:rsidRPr="0055650A">
        <w:rPr>
          <w:b/>
          <w:sz w:val="22"/>
          <w:szCs w:val="22"/>
        </w:rPr>
        <w:t>:</w:t>
      </w:r>
    </w:p>
    <w:p w:rsidR="00E47E91" w:rsidRDefault="00E47E91" w:rsidP="00E47E91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63 Pomoći iz inozemstva i od subjekata unutar općeg proračuna ostvareni su u ukupnom iznosu </w:t>
      </w:r>
      <w:r w:rsidR="00BD098A">
        <w:rPr>
          <w:sz w:val="22"/>
          <w:szCs w:val="22"/>
        </w:rPr>
        <w:t>1.</w:t>
      </w:r>
      <w:r w:rsidR="002F252E">
        <w:rPr>
          <w:sz w:val="22"/>
          <w:szCs w:val="22"/>
        </w:rPr>
        <w:t>484.247,12</w:t>
      </w:r>
      <w:r>
        <w:rPr>
          <w:sz w:val="22"/>
          <w:szCs w:val="22"/>
        </w:rPr>
        <w:t xml:space="preserve"> €. Od toga:</w:t>
      </w:r>
    </w:p>
    <w:p w:rsidR="00E47E91" w:rsidRPr="002F120C" w:rsidRDefault="00E47E91" w:rsidP="00E47E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F120C">
        <w:rPr>
          <w:sz w:val="22"/>
          <w:szCs w:val="22"/>
        </w:rPr>
        <w:t>636 Pomoći proračunskim korisnicima iz proračuna koji im nije nadležan</w:t>
      </w:r>
      <w:r>
        <w:rPr>
          <w:sz w:val="22"/>
          <w:szCs w:val="22"/>
        </w:rPr>
        <w:t xml:space="preserve">, evidentirani su prihodi od Ministarstva znanosti i obrazovanja </w:t>
      </w:r>
      <w:r w:rsidR="00BD098A">
        <w:rPr>
          <w:sz w:val="22"/>
          <w:szCs w:val="22"/>
        </w:rPr>
        <w:t>1.</w:t>
      </w:r>
      <w:r w:rsidR="002F252E">
        <w:rPr>
          <w:sz w:val="22"/>
          <w:szCs w:val="22"/>
        </w:rPr>
        <w:t>484.223,12</w:t>
      </w:r>
      <w:r>
        <w:rPr>
          <w:sz w:val="22"/>
          <w:szCs w:val="22"/>
        </w:rPr>
        <w:t xml:space="preserve"> €</w:t>
      </w:r>
    </w:p>
    <w:p w:rsidR="00E47E91" w:rsidRPr="00595F62" w:rsidRDefault="00E47E91" w:rsidP="00E47E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2F120C">
        <w:rPr>
          <w:sz w:val="22"/>
          <w:szCs w:val="22"/>
          <w:lang w:val="es-ES"/>
        </w:rPr>
        <w:t xml:space="preserve">638 Pomoći temeljem prijenosa EU sredstava  </w:t>
      </w:r>
      <w:r w:rsidR="002F252E">
        <w:rPr>
          <w:sz w:val="22"/>
          <w:szCs w:val="22"/>
          <w:lang w:val="es-ES"/>
        </w:rPr>
        <w:t>24,00</w:t>
      </w:r>
      <w:r>
        <w:rPr>
          <w:sz w:val="22"/>
          <w:szCs w:val="22"/>
          <w:lang w:val="es-ES"/>
        </w:rPr>
        <w:t xml:space="preserve"> €</w:t>
      </w:r>
    </w:p>
    <w:p w:rsidR="00E47E91" w:rsidRPr="00595F62" w:rsidRDefault="00E47E91" w:rsidP="00E47E9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595F62">
        <w:rPr>
          <w:sz w:val="22"/>
          <w:szCs w:val="22"/>
        </w:rPr>
        <w:t>65 Prihodi od upravnih i administrativnih pristojbi, pristojbi po posebnim propisima i naknada</w:t>
      </w:r>
    </w:p>
    <w:p w:rsidR="00E47E91" w:rsidRPr="00595F62" w:rsidRDefault="00E47E91" w:rsidP="00E47E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595F62">
        <w:rPr>
          <w:sz w:val="22"/>
          <w:szCs w:val="22"/>
        </w:rPr>
        <w:t xml:space="preserve">652 Prihodi po posebnim propisima  </w:t>
      </w:r>
      <w:r w:rsidR="002F252E">
        <w:rPr>
          <w:sz w:val="22"/>
          <w:szCs w:val="22"/>
        </w:rPr>
        <w:t>7.473,41</w:t>
      </w:r>
      <w:r w:rsidRPr="00595F62">
        <w:rPr>
          <w:sz w:val="22"/>
          <w:szCs w:val="22"/>
        </w:rPr>
        <w:t xml:space="preserve"> € odnose se na prihode za školsku kuhinju</w:t>
      </w:r>
      <w:r>
        <w:rPr>
          <w:sz w:val="22"/>
          <w:szCs w:val="22"/>
        </w:rPr>
        <w:t xml:space="preserve"> i druge uplate učenika </w:t>
      </w:r>
      <w:r w:rsidRPr="00595F62">
        <w:rPr>
          <w:sz w:val="22"/>
          <w:szCs w:val="22"/>
        </w:rPr>
        <w:t xml:space="preserve">te od </w:t>
      </w:r>
      <w:r>
        <w:rPr>
          <w:sz w:val="22"/>
          <w:szCs w:val="22"/>
        </w:rPr>
        <w:t>osiguranja.</w:t>
      </w:r>
    </w:p>
    <w:p w:rsidR="00E47E91" w:rsidRPr="00595F62" w:rsidRDefault="00E47E91" w:rsidP="00E47E9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595F62">
        <w:rPr>
          <w:sz w:val="22"/>
          <w:szCs w:val="22"/>
        </w:rPr>
        <w:t>66 Prihodi od prodaje proizvoda i robe te pruženih usluga i prihodi od donacija</w:t>
      </w:r>
    </w:p>
    <w:p w:rsidR="00E47E91" w:rsidRPr="00595F62" w:rsidRDefault="00E47E91" w:rsidP="00E47E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595F62">
        <w:rPr>
          <w:sz w:val="22"/>
          <w:szCs w:val="22"/>
        </w:rPr>
        <w:t>663 Donacije od pravnih i fizičkih osoba izvan općeg proračuna</w:t>
      </w:r>
      <w:r>
        <w:rPr>
          <w:sz w:val="22"/>
          <w:szCs w:val="22"/>
        </w:rPr>
        <w:t xml:space="preserve"> ostvarene u iznosu od </w:t>
      </w:r>
      <w:r w:rsidR="002F252E">
        <w:rPr>
          <w:sz w:val="22"/>
          <w:szCs w:val="22"/>
        </w:rPr>
        <w:t>3.555,00</w:t>
      </w:r>
      <w:r>
        <w:rPr>
          <w:sz w:val="22"/>
          <w:szCs w:val="22"/>
        </w:rPr>
        <w:t xml:space="preserve"> €</w:t>
      </w:r>
    </w:p>
    <w:p w:rsidR="00E47E91" w:rsidRPr="00595F62" w:rsidRDefault="00E47E91" w:rsidP="00E47E9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595F62">
        <w:rPr>
          <w:sz w:val="22"/>
          <w:szCs w:val="22"/>
        </w:rPr>
        <w:t xml:space="preserve">67 Prihodi iz nadležnog proračuna i od </w:t>
      </w:r>
      <w:proofErr w:type="spellStart"/>
      <w:r w:rsidRPr="00595F62">
        <w:rPr>
          <w:sz w:val="22"/>
          <w:szCs w:val="22"/>
        </w:rPr>
        <w:t>HZZOa</w:t>
      </w:r>
      <w:proofErr w:type="spellEnd"/>
      <w:r w:rsidRPr="00595F62">
        <w:rPr>
          <w:sz w:val="22"/>
          <w:szCs w:val="22"/>
        </w:rPr>
        <w:t xml:space="preserve"> temeljem ugovornih obveza</w:t>
      </w:r>
    </w:p>
    <w:p w:rsidR="00E47E91" w:rsidRDefault="00E47E91" w:rsidP="00E47E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595F62">
        <w:rPr>
          <w:sz w:val="22"/>
          <w:szCs w:val="22"/>
        </w:rPr>
        <w:t>671 Prihodi iz nadležnog proračuna za financiranje redovne djelatnosti proračunskog korisnika</w:t>
      </w:r>
      <w:r>
        <w:rPr>
          <w:sz w:val="22"/>
          <w:szCs w:val="22"/>
        </w:rPr>
        <w:t xml:space="preserve"> ostvareni su u ukupnom iznosu </w:t>
      </w:r>
      <w:r w:rsidR="002F252E">
        <w:rPr>
          <w:sz w:val="22"/>
          <w:szCs w:val="22"/>
        </w:rPr>
        <w:t>188.524,31</w:t>
      </w:r>
      <w:r>
        <w:rPr>
          <w:sz w:val="22"/>
          <w:szCs w:val="22"/>
        </w:rPr>
        <w:t xml:space="preserve"> €. Od tog iznosa </w:t>
      </w:r>
      <w:r w:rsidRPr="00595F62">
        <w:rPr>
          <w:sz w:val="22"/>
          <w:szCs w:val="22"/>
        </w:rPr>
        <w:t xml:space="preserve">za financiranje </w:t>
      </w:r>
      <w:r>
        <w:rPr>
          <w:sz w:val="22"/>
          <w:szCs w:val="22"/>
        </w:rPr>
        <w:t xml:space="preserve">rashoda poslovanja ostvareni su u iznosu </w:t>
      </w:r>
      <w:r w:rsidR="002F252E">
        <w:rPr>
          <w:sz w:val="22"/>
          <w:szCs w:val="22"/>
        </w:rPr>
        <w:t>185.746,07</w:t>
      </w:r>
      <w:r w:rsidR="00BD098A">
        <w:rPr>
          <w:sz w:val="22"/>
          <w:szCs w:val="22"/>
        </w:rPr>
        <w:t xml:space="preserve"> €</w:t>
      </w:r>
      <w:r>
        <w:rPr>
          <w:sz w:val="22"/>
          <w:szCs w:val="22"/>
        </w:rPr>
        <w:t xml:space="preserve"> a za nabavu nefinancijske imovine ostvareni su u iznosu </w:t>
      </w:r>
      <w:r w:rsidR="002F252E">
        <w:rPr>
          <w:sz w:val="22"/>
          <w:szCs w:val="22"/>
        </w:rPr>
        <w:t>2.778,24</w:t>
      </w:r>
      <w:r>
        <w:rPr>
          <w:sz w:val="22"/>
          <w:szCs w:val="22"/>
        </w:rPr>
        <w:t xml:space="preserve"> €.</w:t>
      </w:r>
    </w:p>
    <w:p w:rsidR="00E47E91" w:rsidRPr="00595F62" w:rsidRDefault="00E47E91" w:rsidP="00E47E91">
      <w:pPr>
        <w:pStyle w:val="Odlomakpopisa"/>
        <w:numPr>
          <w:ilvl w:val="0"/>
          <w:numId w:val="1"/>
        </w:numPr>
        <w:rPr>
          <w:sz w:val="22"/>
          <w:szCs w:val="22"/>
        </w:rPr>
      </w:pPr>
      <w:r w:rsidRPr="00595F62">
        <w:rPr>
          <w:sz w:val="22"/>
          <w:szCs w:val="22"/>
          <w:lang w:val="es-ES"/>
        </w:rPr>
        <w:t>72 Prihodi od prodaje proizvedene dugotrajne imovine</w:t>
      </w:r>
    </w:p>
    <w:p w:rsidR="00E47E91" w:rsidRPr="002F252E" w:rsidRDefault="00E47E91" w:rsidP="00E47E91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595F62">
        <w:rPr>
          <w:sz w:val="22"/>
          <w:szCs w:val="22"/>
          <w:lang w:val="es-ES"/>
        </w:rPr>
        <w:t xml:space="preserve">721 Prihodi od prodaje građevinskih objekata ostvareni su u iznosu </w:t>
      </w:r>
      <w:r w:rsidR="002F252E">
        <w:rPr>
          <w:sz w:val="22"/>
          <w:szCs w:val="22"/>
          <w:lang w:val="es-ES"/>
        </w:rPr>
        <w:t>88,53</w:t>
      </w:r>
      <w:r>
        <w:rPr>
          <w:sz w:val="22"/>
          <w:szCs w:val="22"/>
          <w:lang w:val="es-ES"/>
        </w:rPr>
        <w:t xml:space="preserve"> €.</w:t>
      </w:r>
    </w:p>
    <w:p w:rsidR="002F252E" w:rsidRDefault="002F252E" w:rsidP="002F252E">
      <w:pPr>
        <w:rPr>
          <w:sz w:val="22"/>
          <w:szCs w:val="22"/>
        </w:rPr>
      </w:pPr>
    </w:p>
    <w:p w:rsidR="002F252E" w:rsidRDefault="002F252E" w:rsidP="002F252E">
      <w:pPr>
        <w:rPr>
          <w:sz w:val="22"/>
          <w:szCs w:val="22"/>
        </w:rPr>
      </w:pPr>
    </w:p>
    <w:p w:rsidR="0098469A" w:rsidRDefault="0098469A" w:rsidP="002F252E">
      <w:pPr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04229DD" wp14:editId="1729ACB9">
            <wp:extent cx="5909945" cy="3650285"/>
            <wp:effectExtent l="0" t="0" r="14605" b="7620"/>
            <wp:docPr id="6" name="Grafikon 6">
              <a:extLst xmlns:a="http://schemas.openxmlformats.org/drawingml/2006/main">
                <a:ext uri="{FF2B5EF4-FFF2-40B4-BE49-F238E27FC236}">
                  <a16:creationId xmlns:a16="http://schemas.microsoft.com/office/drawing/2014/main" id="{E95E24C6-C515-42A6-9D06-156F4F2547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8469A" w:rsidRDefault="0002608F" w:rsidP="0098469A">
      <w:pPr>
        <w:pStyle w:val="Opisslike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D8B3D42">
            <wp:simplePos x="0" y="0"/>
            <wp:positionH relativeFrom="margin">
              <wp:align>left</wp:align>
            </wp:positionH>
            <wp:positionV relativeFrom="paragraph">
              <wp:posOffset>254635</wp:posOffset>
            </wp:positionV>
            <wp:extent cx="5925185" cy="3872865"/>
            <wp:effectExtent l="0" t="0" r="18415" b="13335"/>
            <wp:wrapSquare wrapText="bothSides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4821C276-7185-460D-AEEE-BDC89982B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9A">
        <w:t xml:space="preserve">Slika </w:t>
      </w:r>
      <w:r w:rsidR="00031934">
        <w:rPr>
          <w:noProof/>
        </w:rPr>
        <w:fldChar w:fldCharType="begin"/>
      </w:r>
      <w:r w:rsidR="00031934">
        <w:rPr>
          <w:noProof/>
        </w:rPr>
        <w:instrText xml:space="preserve"> SEQ Slika \* ARABIC </w:instrText>
      </w:r>
      <w:r w:rsidR="00031934">
        <w:rPr>
          <w:noProof/>
        </w:rPr>
        <w:fldChar w:fldCharType="separate"/>
      </w:r>
      <w:r w:rsidR="00E50057">
        <w:rPr>
          <w:noProof/>
        </w:rPr>
        <w:t>1</w:t>
      </w:r>
      <w:r w:rsidR="00031934">
        <w:rPr>
          <w:noProof/>
        </w:rPr>
        <w:fldChar w:fldCharType="end"/>
      </w:r>
      <w:r w:rsidR="0098469A">
        <w:t>, Prihodi</w:t>
      </w:r>
    </w:p>
    <w:p w:rsidR="0098469A" w:rsidRPr="002F252E" w:rsidRDefault="0098469A" w:rsidP="002F252E">
      <w:pPr>
        <w:rPr>
          <w:sz w:val="22"/>
          <w:szCs w:val="22"/>
        </w:rPr>
      </w:pPr>
    </w:p>
    <w:p w:rsidR="00E47E91" w:rsidRDefault="000315BE" w:rsidP="000315BE">
      <w:pPr>
        <w:pStyle w:val="Opisslike"/>
        <w:rPr>
          <w:sz w:val="22"/>
          <w:szCs w:val="22"/>
        </w:rPr>
      </w:pPr>
      <w:r>
        <w:t xml:space="preserve">Slika </w:t>
      </w:r>
      <w:r w:rsidR="00031934">
        <w:rPr>
          <w:noProof/>
        </w:rPr>
        <w:fldChar w:fldCharType="begin"/>
      </w:r>
      <w:r w:rsidR="00031934">
        <w:rPr>
          <w:noProof/>
        </w:rPr>
        <w:instrText xml:space="preserve"> SEQ Slika \* ARABIC </w:instrText>
      </w:r>
      <w:r w:rsidR="00031934">
        <w:rPr>
          <w:noProof/>
        </w:rPr>
        <w:fldChar w:fldCharType="separate"/>
      </w:r>
      <w:r w:rsidR="00E50057">
        <w:rPr>
          <w:noProof/>
        </w:rPr>
        <w:t>2</w:t>
      </w:r>
      <w:r w:rsidR="00031934">
        <w:rPr>
          <w:noProof/>
        </w:rPr>
        <w:fldChar w:fldCharType="end"/>
      </w:r>
      <w:r>
        <w:t>, Prihodi prema izvorima financiranja</w:t>
      </w:r>
    </w:p>
    <w:p w:rsidR="000315BE" w:rsidRPr="00595F62" w:rsidRDefault="000315BE" w:rsidP="00BD098A">
      <w:pPr>
        <w:pStyle w:val="Odlomakpopisa"/>
        <w:ind w:left="1080"/>
        <w:rPr>
          <w:sz w:val="22"/>
          <w:szCs w:val="22"/>
        </w:rPr>
      </w:pPr>
    </w:p>
    <w:p w:rsidR="0055650A" w:rsidRDefault="0055650A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p w:rsidR="0055650A" w:rsidRDefault="0055650A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p w:rsidR="0055650A" w:rsidRDefault="0055650A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p w:rsidR="0055650A" w:rsidRDefault="0055650A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p w:rsidR="0055650A" w:rsidRDefault="0055650A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p w:rsidR="00E47E91" w:rsidRPr="0055650A" w:rsidRDefault="00E47E91" w:rsidP="00E47E91">
      <w:pPr>
        <w:pStyle w:val="Odlomakpopisa"/>
        <w:overflowPunct/>
        <w:ind w:left="0"/>
        <w:jc w:val="both"/>
        <w:textAlignment w:val="auto"/>
        <w:rPr>
          <w:b/>
          <w:sz w:val="22"/>
          <w:szCs w:val="22"/>
        </w:rPr>
      </w:pPr>
      <w:r w:rsidRPr="0055650A">
        <w:rPr>
          <w:b/>
          <w:sz w:val="22"/>
          <w:szCs w:val="22"/>
        </w:rPr>
        <w:lastRenderedPageBreak/>
        <w:t>RASHODI</w:t>
      </w:r>
      <w:r w:rsidR="0055650A">
        <w:rPr>
          <w:b/>
          <w:sz w:val="22"/>
          <w:szCs w:val="22"/>
        </w:rPr>
        <w:t xml:space="preserve"> I IZDACI</w:t>
      </w:r>
    </w:p>
    <w:p w:rsidR="00E47E91" w:rsidRDefault="00E47E91" w:rsidP="00E47E91">
      <w:pPr>
        <w:pStyle w:val="Odlomakpopisa"/>
        <w:overflowPunct/>
        <w:jc w:val="both"/>
        <w:textAlignment w:val="auto"/>
        <w:rPr>
          <w:sz w:val="22"/>
          <w:szCs w:val="22"/>
        </w:rPr>
      </w:pPr>
    </w:p>
    <w:p w:rsidR="00E47E91" w:rsidRDefault="00E47E91" w:rsidP="00E47E91">
      <w:pPr>
        <w:pStyle w:val="Odlomakpopisa"/>
        <w:numPr>
          <w:ilvl w:val="0"/>
          <w:numId w:val="1"/>
        </w:numPr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31 Rashodi za zaposlene ostvareni su u ukupnom iznosu </w:t>
      </w:r>
      <w:r w:rsidR="00903CD0">
        <w:rPr>
          <w:sz w:val="22"/>
          <w:szCs w:val="22"/>
        </w:rPr>
        <w:t>1.</w:t>
      </w:r>
      <w:r w:rsidR="00146310">
        <w:rPr>
          <w:sz w:val="22"/>
          <w:szCs w:val="22"/>
        </w:rPr>
        <w:t>383.431,19</w:t>
      </w:r>
      <w:r>
        <w:rPr>
          <w:sz w:val="22"/>
          <w:szCs w:val="22"/>
        </w:rPr>
        <w:t xml:space="preserve"> €.</w:t>
      </w:r>
    </w:p>
    <w:p w:rsidR="00E47E91" w:rsidRDefault="00E47E91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tbl>
      <w:tblPr>
        <w:tblW w:w="862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41"/>
        <w:gridCol w:w="5151"/>
        <w:gridCol w:w="234"/>
        <w:gridCol w:w="1401"/>
      </w:tblGrid>
      <w:tr w:rsidR="00E47E91" w:rsidRPr="006979BE" w:rsidTr="00146310">
        <w:trPr>
          <w:trHeight w:val="226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5214"/>
              <w:gridCol w:w="1542"/>
            </w:tblGrid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311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1.152.391,10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 prihodi i primici proračuna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50A66" w:rsidP="00903CD0">
                  <w:pPr>
                    <w:jc w:val="right"/>
                  </w:pPr>
                  <w:r>
                    <w:t>20.730,16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5.2.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- ostalo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50A66" w:rsidP="00903CD0">
                  <w:pPr>
                    <w:jc w:val="right"/>
                  </w:pPr>
                  <w:r>
                    <w:t>24.283,73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5.9.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Pomoći  iz državnog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prorač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temeljem prijenosa sredstava EU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50A66" w:rsidP="00903CD0">
                  <w:pPr>
                    <w:jc w:val="right"/>
                  </w:pPr>
                  <w:r>
                    <w:t>40.322,76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5.T.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MZO za plaće OŠ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50A66" w:rsidP="00903CD0">
                  <w:pPr>
                    <w:jc w:val="right"/>
                  </w:pPr>
                  <w:r>
                    <w:t>1.067.054,45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312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52.699,75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 prihodi i primici proračuna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6E3EFB" w:rsidP="00903CD0">
                  <w:pPr>
                    <w:jc w:val="right"/>
                  </w:pPr>
                  <w:r>
                    <w:t>2.000,00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5.9.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Pomoći  iz državnog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prorač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temeljem prijenosa sredstava EU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6E3EFB" w:rsidP="00903CD0">
                  <w:pPr>
                    <w:jc w:val="right"/>
                  </w:pPr>
                  <w:r>
                    <w:t>9.000,00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5.T.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MZO za plaće OŠ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6E3EFB" w:rsidP="00903CD0">
                  <w:pPr>
                    <w:jc w:val="right"/>
                  </w:pPr>
                  <w:r>
                    <w:t>41.699,75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313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178.340,34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5.9.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Pomoći  iz državnog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prorač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temeljem prijenosa sredstava EU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6E3EFB" w:rsidP="00903CD0">
                  <w:pPr>
                    <w:jc w:val="right"/>
                  </w:pPr>
                  <w:r>
                    <w:t>13.534,10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5.T.</w:t>
                  </w:r>
                </w:p>
              </w:tc>
              <w:tc>
                <w:tcPr>
                  <w:tcW w:w="5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MZO za plaće OŠ</w:t>
                  </w:r>
                </w:p>
              </w:tc>
              <w:tc>
                <w:tcPr>
                  <w:tcW w:w="15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6E3EFB" w:rsidP="00903CD0">
                  <w:pPr>
                    <w:jc w:val="right"/>
                  </w:pPr>
                  <w:r>
                    <w:t>164.806,24</w:t>
                  </w:r>
                </w:p>
              </w:tc>
            </w:tr>
          </w:tbl>
          <w:p w:rsidR="00E854B0" w:rsidRPr="006979BE" w:rsidRDefault="00E854B0" w:rsidP="00846F5A">
            <w:pPr>
              <w:pStyle w:val="Odlomakpopisa"/>
              <w:rPr>
                <w:rFonts w:ascii="Arial" w:eastAsia="Arial" w:hAnsi="Arial"/>
                <w:color w:val="000000"/>
                <w:sz w:val="18"/>
              </w:rPr>
            </w:pPr>
          </w:p>
          <w:p w:rsidR="00E47E91" w:rsidRDefault="00E47E91" w:rsidP="00846F5A">
            <w:pPr>
              <w:pStyle w:val="Odlomakpopisa"/>
              <w:numPr>
                <w:ilvl w:val="0"/>
                <w:numId w:val="1"/>
              </w:numPr>
              <w:overflowPunct/>
              <w:jc w:val="both"/>
              <w:textAlignment w:val="auto"/>
              <w:rPr>
                <w:sz w:val="22"/>
                <w:szCs w:val="22"/>
              </w:rPr>
            </w:pPr>
            <w:r w:rsidRPr="006979BE">
              <w:rPr>
                <w:sz w:val="22"/>
                <w:szCs w:val="22"/>
              </w:rPr>
              <w:t xml:space="preserve">32  Materijalni rashodi ostvareni su u ukupnom iznosu </w:t>
            </w:r>
            <w:r w:rsidR="00146310">
              <w:rPr>
                <w:sz w:val="22"/>
                <w:szCs w:val="22"/>
              </w:rPr>
              <w:t>159.148,09</w:t>
            </w:r>
            <w:r w:rsidRPr="006979BE">
              <w:rPr>
                <w:sz w:val="22"/>
                <w:szCs w:val="22"/>
              </w:rPr>
              <w:t xml:space="preserve"> €</w:t>
            </w:r>
            <w:r>
              <w:rPr>
                <w:sz w:val="22"/>
                <w:szCs w:val="22"/>
              </w:rPr>
              <w:t>.</w:t>
            </w:r>
          </w:p>
          <w:p w:rsidR="00903CD0" w:rsidRPr="006979BE" w:rsidRDefault="00903CD0" w:rsidP="00903CD0">
            <w:pPr>
              <w:pStyle w:val="Odlomakpopisa"/>
              <w:overflowPunct/>
              <w:ind w:right="-30"/>
              <w:jc w:val="both"/>
              <w:textAlignment w:val="auto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5223"/>
              <w:gridCol w:w="1533"/>
            </w:tblGrid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321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51.136,71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OŠ - DEC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B90693" w:rsidP="00903CD0">
                  <w:pPr>
                    <w:jc w:val="right"/>
                  </w:pPr>
                  <w:r>
                    <w:t>4.900,01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5.9.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Pomoći  iz državnog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prorač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temeljem prijenosa sredstava EU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7.621,16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5.B.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2.225,21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5.T.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MZO za plaće OŠ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35.811,49</w:t>
                  </w:r>
                </w:p>
              </w:tc>
            </w:tr>
            <w:tr w:rsidR="00B90693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90693" w:rsidRDefault="00B90693" w:rsidP="00903CD0">
                  <w:pPr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Izvor </w:t>
                  </w:r>
                  <w:r w:rsidR="00F02CDE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90693" w:rsidRDefault="00F02CDE" w:rsidP="00903CD0">
                  <w:pPr>
                    <w:rPr>
                      <w:rFonts w:ascii="Arial" w:eastAsia="Arial" w:hAnsi="Arial"/>
                      <w:color w:val="000000"/>
                      <w:sz w:val="18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– prihodi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90693" w:rsidRDefault="00F02CDE" w:rsidP="00903CD0">
                  <w:pPr>
                    <w:jc w:val="right"/>
                  </w:pPr>
                  <w:r>
                    <w:t>347,18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9.Y.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V.P.- pomoći iz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drž.proračuna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prijenosa sredstava EU-PK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231,66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322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63.998,04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 prihodi i primici proračuna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2.340,68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4.7.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za posebne namjene - prihodi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1.972,54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OŠ - DEC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23.697,34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5.8.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od institucija i tijela EU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24,00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5.B.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32.178,10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6.5.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- prihodi 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1.099,45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9.J.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V.P. iz prethodne godine - pomoći iz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drž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F02CDE" w:rsidP="00903CD0">
                  <w:pPr>
                    <w:jc w:val="right"/>
                  </w:pPr>
                  <w:r>
                    <w:t>2.685,93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323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38.552,59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4.7.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za posebne namjene - prihodi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2.473,75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OŠ - DEC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28.274,50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5.B.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1.196,84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Izvor   </w:t>
                  </w:r>
                  <w:r w:rsidR="00E8721D">
                    <w:rPr>
                      <w:rFonts w:ascii="Arial" w:eastAsia="Arial" w:hAnsi="Arial"/>
                      <w:color w:val="000000"/>
                      <w:sz w:val="18"/>
                    </w:rPr>
                    <w:t>5.9.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Pomoći  iz državnog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prorač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temeljem prijenosa sredstava EU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825,00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9.U.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V.P. iz prethodne godine - prihodi za posebne namjene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5.782,50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329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146310" w:rsidP="00903CD0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5.460,75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4.7.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za posebne namjene - prihodi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pPr>
                    <w:jc w:val="right"/>
                  </w:pP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5.4.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izravnanja za OŠ - DEC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2.558,08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5.B.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- 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101,17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5.T.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MZO za plaće OŠ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2.464,00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7.4.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 nefinancijske imovine -PK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10,50</w:t>
                  </w:r>
                </w:p>
              </w:tc>
            </w:tr>
            <w:tr w:rsidR="00903CD0" w:rsidTr="00E8721D">
              <w:trPr>
                <w:trHeight w:val="226"/>
              </w:trPr>
              <w:tc>
                <w:tcPr>
                  <w:tcW w:w="1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903CD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Izvor   </w:t>
                  </w:r>
                  <w:r w:rsidR="00E8721D">
                    <w:rPr>
                      <w:rFonts w:ascii="Arial" w:eastAsia="Arial" w:hAnsi="Arial"/>
                      <w:color w:val="000000"/>
                      <w:sz w:val="18"/>
                    </w:rPr>
                    <w:t>6.5.</w:t>
                  </w:r>
                </w:p>
              </w:tc>
              <w:tc>
                <w:tcPr>
                  <w:tcW w:w="5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54B0" w:rsidP="00903CD0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</w:t>
                  </w:r>
                  <w:r w:rsidR="00903CD0">
                    <w:rPr>
                      <w:rFonts w:ascii="Arial" w:eastAsia="Arial" w:hAnsi="Arial"/>
                      <w:color w:val="000000"/>
                      <w:sz w:val="18"/>
                    </w:rPr>
                    <w:t xml:space="preserve">. -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prihodi </w:t>
                  </w:r>
                  <w:r w:rsidR="00903CD0">
                    <w:rPr>
                      <w:rFonts w:ascii="Arial" w:eastAsia="Arial" w:hAnsi="Arial"/>
                      <w:color w:val="000000"/>
                      <w:sz w:val="18"/>
                    </w:rPr>
                    <w:t>PK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903CD0" w:rsidRDefault="00E8721D" w:rsidP="00903CD0">
                  <w:pPr>
                    <w:jc w:val="right"/>
                  </w:pPr>
                  <w:r>
                    <w:t>327,00</w:t>
                  </w:r>
                </w:p>
              </w:tc>
            </w:tr>
          </w:tbl>
          <w:p w:rsidR="00E47E91" w:rsidRPr="006979BE" w:rsidRDefault="00E47E91" w:rsidP="00846F5A">
            <w:pPr>
              <w:pStyle w:val="Odlomakpopisa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E47E91" w:rsidRPr="007E0AA7" w:rsidTr="00146310">
        <w:trPr>
          <w:trHeight w:val="226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Default="00E854B0" w:rsidP="00846F5A">
            <w:pPr>
              <w:rPr>
                <w:rFonts w:ascii="Arial" w:eastAsia="Arial" w:hAnsi="Arial"/>
                <w:color w:val="000000"/>
                <w:sz w:val="18"/>
              </w:rPr>
            </w:pPr>
          </w:p>
          <w:p w:rsidR="00E47E91" w:rsidRPr="00903CD0" w:rsidRDefault="00E47E91" w:rsidP="00846F5A">
            <w:pPr>
              <w:pStyle w:val="Odlomakpopisa"/>
              <w:numPr>
                <w:ilvl w:val="0"/>
                <w:numId w:val="1"/>
              </w:numPr>
              <w:overflowPunct/>
              <w:jc w:val="both"/>
              <w:textAlignment w:val="auto"/>
              <w:rPr>
                <w:rFonts w:ascii="Arial" w:eastAsia="Arial" w:hAnsi="Arial"/>
                <w:color w:val="000000"/>
                <w:sz w:val="18"/>
                <w:lang w:val="es-ES"/>
              </w:rPr>
            </w:pPr>
            <w:r w:rsidRPr="006979BE">
              <w:rPr>
                <w:sz w:val="22"/>
                <w:szCs w:val="22"/>
              </w:rPr>
              <w:t>37  Naknade građanima i kućanstvima na temelju osiguranja i druge naknade</w:t>
            </w:r>
            <w:r>
              <w:rPr>
                <w:sz w:val="22"/>
                <w:szCs w:val="22"/>
              </w:rPr>
              <w:t xml:space="preserve"> ostvareno u ukupnom iznosu od </w:t>
            </w:r>
            <w:r w:rsidR="00146310">
              <w:rPr>
                <w:sz w:val="22"/>
                <w:szCs w:val="22"/>
              </w:rPr>
              <w:t>136.085,14</w:t>
            </w:r>
            <w:r>
              <w:rPr>
                <w:sz w:val="22"/>
                <w:szCs w:val="22"/>
              </w:rPr>
              <w:t xml:space="preserve"> €. Navedeni rashodi odnose se na financiranje prijevoza učenika s teškoćama</w:t>
            </w:r>
            <w:r w:rsidR="00146310">
              <w:rPr>
                <w:sz w:val="22"/>
                <w:szCs w:val="22"/>
              </w:rPr>
              <w:t xml:space="preserve"> te izdatke za Školu plivanja u Selcu</w:t>
            </w:r>
            <w:r w:rsidR="00E854B0">
              <w:rPr>
                <w:sz w:val="22"/>
                <w:szCs w:val="22"/>
              </w:rPr>
              <w:t xml:space="preserve"> i ostale nastavne materijale.</w:t>
            </w:r>
          </w:p>
          <w:p w:rsidR="00903CD0" w:rsidRDefault="00903CD0" w:rsidP="00903CD0">
            <w:pPr>
              <w:pStyle w:val="Odlomakpopisa"/>
              <w:overflowPunct/>
              <w:jc w:val="both"/>
              <w:textAlignment w:val="auto"/>
              <w:rPr>
                <w:rFonts w:ascii="Arial" w:eastAsia="Arial" w:hAnsi="Arial"/>
                <w:color w:val="000000"/>
                <w:sz w:val="18"/>
                <w:lang w:val="es-E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4"/>
              <w:gridCol w:w="5220"/>
              <w:gridCol w:w="1536"/>
            </w:tblGrid>
            <w:tr w:rsidR="0022318B" w:rsidTr="008B172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22318B" w:rsidP="0022318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Konto  372</w:t>
                  </w:r>
                </w:p>
              </w:tc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22318B" w:rsidP="0022318B"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146310" w:rsidP="0022318B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136.085,14</w:t>
                  </w:r>
                </w:p>
              </w:tc>
            </w:tr>
            <w:tr w:rsidR="0022318B" w:rsidTr="008B172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22318B" w:rsidP="0022318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1.1.</w:t>
                  </w:r>
                </w:p>
              </w:tc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22318B" w:rsidP="0022318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Opći prihodi i primici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E854B0" w:rsidP="0022318B">
                  <w:pPr>
                    <w:jc w:val="right"/>
                  </w:pPr>
                  <w:r>
                    <w:t>11.053,12</w:t>
                  </w:r>
                </w:p>
              </w:tc>
            </w:tr>
            <w:tr w:rsidR="0022318B" w:rsidTr="008B1726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22318B" w:rsidP="0022318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Izvor   5.B.</w:t>
                  </w:r>
                </w:p>
              </w:tc>
              <w:tc>
                <w:tcPr>
                  <w:tcW w:w="5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22318B" w:rsidP="0022318B"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- PK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22318B" w:rsidRDefault="00E854B0" w:rsidP="0022318B">
                  <w:pPr>
                    <w:jc w:val="right"/>
                  </w:pPr>
                  <w:r>
                    <w:t>125.032,02</w:t>
                  </w:r>
                </w:p>
              </w:tc>
            </w:tr>
          </w:tbl>
          <w:p w:rsidR="0022318B" w:rsidRPr="006252EB" w:rsidRDefault="0022318B" w:rsidP="00903CD0">
            <w:pPr>
              <w:pStyle w:val="Odlomakpopisa"/>
              <w:overflowPunct/>
              <w:jc w:val="both"/>
              <w:textAlignment w:val="auto"/>
              <w:rPr>
                <w:rFonts w:ascii="Arial" w:eastAsia="Arial" w:hAnsi="Arial"/>
                <w:color w:val="000000"/>
                <w:sz w:val="18"/>
                <w:lang w:val="es-ES"/>
              </w:rPr>
            </w:pPr>
          </w:p>
          <w:p w:rsidR="00E47E91" w:rsidRPr="006252EB" w:rsidRDefault="00E47E91" w:rsidP="00846F5A">
            <w:pPr>
              <w:pStyle w:val="Odlomakpopisa"/>
              <w:overflowPunct/>
              <w:jc w:val="both"/>
              <w:textAlignment w:val="auto"/>
              <w:rPr>
                <w:rFonts w:ascii="Arial" w:eastAsia="Arial" w:hAnsi="Arial"/>
                <w:color w:val="000000"/>
                <w:sz w:val="18"/>
                <w:lang w:val="es-ES"/>
              </w:rPr>
            </w:pP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  <w:lang w:val="es-ES"/>
              </w:rPr>
              <w:tab/>
            </w:r>
          </w:p>
        </w:tc>
      </w:tr>
      <w:tr w:rsidR="00E47E91" w:rsidRPr="006252EB" w:rsidTr="00146310">
        <w:trPr>
          <w:trHeight w:val="226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6252EB" w:rsidRDefault="00E47E91" w:rsidP="00846F5A">
            <w:pPr>
              <w:pStyle w:val="Odlomakpopis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252EB">
              <w:rPr>
                <w:sz w:val="22"/>
                <w:szCs w:val="22"/>
              </w:rPr>
              <w:t xml:space="preserve">38 Ostali rashodi </w:t>
            </w:r>
            <w:r>
              <w:rPr>
                <w:sz w:val="22"/>
                <w:szCs w:val="22"/>
              </w:rPr>
              <w:t>ostvareni su u iznosu od 1</w:t>
            </w:r>
            <w:r w:rsidR="00146310">
              <w:rPr>
                <w:sz w:val="22"/>
                <w:szCs w:val="22"/>
              </w:rPr>
              <w:t>17,60</w:t>
            </w:r>
            <w:r>
              <w:rPr>
                <w:sz w:val="22"/>
                <w:szCs w:val="22"/>
              </w:rPr>
              <w:t xml:space="preserve"> €. Odnose se na nabavu higijenskih uložaka.</w:t>
            </w:r>
          </w:p>
          <w:p w:rsidR="00E47E91" w:rsidRPr="006252EB" w:rsidRDefault="00E47E91" w:rsidP="00846F5A">
            <w:pPr>
              <w:jc w:val="right"/>
              <w:rPr>
                <w:rFonts w:ascii="Arial" w:eastAsia="Arial" w:hAnsi="Arial"/>
                <w:color w:val="000000"/>
                <w:sz w:val="18"/>
                <w:lang w:val="es-ES"/>
              </w:rPr>
            </w:pPr>
          </w:p>
        </w:tc>
      </w:tr>
      <w:tr w:rsidR="00E47E91" w:rsidTr="00146310">
        <w:trPr>
          <w:trHeight w:val="22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D47B9D" w:rsidRDefault="00E47E91" w:rsidP="00846F5A">
            <w:r w:rsidRPr="00D47B9D">
              <w:rPr>
                <w:rFonts w:eastAsia="Arial"/>
                <w:b/>
                <w:color w:val="000000"/>
              </w:rPr>
              <w:t>Konto  381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D47B9D" w:rsidRDefault="00E47E91" w:rsidP="00846F5A">
            <w:r w:rsidRPr="00D47B9D">
              <w:rPr>
                <w:rFonts w:eastAsia="Arial"/>
                <w:b/>
                <w:color w:val="000000"/>
              </w:rPr>
              <w:t>Tekuće donacije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D47B9D" w:rsidRDefault="00146310" w:rsidP="00146310">
            <w:pPr>
              <w:ind w:left="-34"/>
              <w:jc w:val="right"/>
            </w:pPr>
            <w:r>
              <w:rPr>
                <w:rFonts w:eastAsia="Arial"/>
                <w:b/>
                <w:color w:val="000000"/>
              </w:rPr>
              <w:t>117,60</w:t>
            </w:r>
          </w:p>
        </w:tc>
      </w:tr>
      <w:tr w:rsidR="00E47E91" w:rsidTr="00146310">
        <w:trPr>
          <w:trHeight w:val="22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D47B9D" w:rsidRDefault="00E47E91" w:rsidP="00846F5A">
            <w:r w:rsidRPr="00D47B9D">
              <w:rPr>
                <w:rFonts w:eastAsia="Arial"/>
                <w:color w:val="000000"/>
              </w:rPr>
              <w:t>Izvor   5.B.</w:t>
            </w: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D47B9D" w:rsidRDefault="00E47E91" w:rsidP="00846F5A">
            <w:r w:rsidRPr="00D47B9D">
              <w:rPr>
                <w:rFonts w:eastAsia="Arial"/>
                <w:color w:val="000000"/>
              </w:rPr>
              <w:t>Pomoći iz državnog proračuna - PK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Pr="00D47B9D" w:rsidRDefault="00146310" w:rsidP="00146310">
            <w:pPr>
              <w:jc w:val="right"/>
            </w:pPr>
            <w:r>
              <w:rPr>
                <w:rFonts w:eastAsia="Arial"/>
                <w:color w:val="000000"/>
              </w:rPr>
              <w:t>117,60</w:t>
            </w:r>
          </w:p>
        </w:tc>
      </w:tr>
      <w:tr w:rsidR="00E47E91" w:rsidTr="00146310">
        <w:trPr>
          <w:trHeight w:val="226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Default="00E47E91" w:rsidP="00846F5A">
            <w:pPr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Default="00E47E91" w:rsidP="00846F5A">
            <w:pPr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47E91" w:rsidRDefault="00E47E91" w:rsidP="00846F5A">
            <w:pPr>
              <w:jc w:val="right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E47E91" w:rsidTr="00146310">
        <w:trPr>
          <w:trHeight w:val="226"/>
        </w:trPr>
        <w:tc>
          <w:tcPr>
            <w:tcW w:w="86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Pr="00E854B0" w:rsidRDefault="00E854B0" w:rsidP="00E854B0">
            <w:pPr>
              <w:pStyle w:val="Odlomakpopisa"/>
              <w:jc w:val="both"/>
              <w:rPr>
                <w:rFonts w:ascii="Arial" w:eastAsia="Arial" w:hAnsi="Arial"/>
                <w:color w:val="000000"/>
                <w:sz w:val="18"/>
                <w:lang w:val="en-GB"/>
              </w:rPr>
            </w:pPr>
          </w:p>
          <w:p w:rsidR="00E47E91" w:rsidRPr="006252EB" w:rsidRDefault="00E47E91" w:rsidP="0022318B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Arial" w:eastAsia="Arial" w:hAnsi="Arial"/>
                <w:color w:val="000000"/>
                <w:sz w:val="18"/>
              </w:rPr>
            </w:pPr>
            <w:r w:rsidRPr="006252EB">
              <w:rPr>
                <w:sz w:val="22"/>
                <w:szCs w:val="22"/>
              </w:rPr>
              <w:t>42 Rashodi za nabavu proizvedene dugotrajne imovine</w:t>
            </w:r>
            <w:r>
              <w:rPr>
                <w:sz w:val="22"/>
                <w:szCs w:val="22"/>
              </w:rPr>
              <w:t>.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  <w:t>Nabavljen</w:t>
            </w:r>
            <w:r w:rsidR="00146310">
              <w:rPr>
                <w:rFonts w:ascii="Arial" w:eastAsia="Arial" w:hAnsi="Arial"/>
                <w:color w:val="000000"/>
                <w:sz w:val="18"/>
              </w:rPr>
              <w:t xml:space="preserve">e se knjige za knjižnicu, školski udžbenici, računalni program, </w:t>
            </w:r>
            <w:r>
              <w:rPr>
                <w:rFonts w:ascii="Arial" w:eastAsia="Arial" w:hAnsi="Arial"/>
                <w:color w:val="000000"/>
                <w:sz w:val="18"/>
              </w:rPr>
              <w:t xml:space="preserve">uredski </w:t>
            </w:r>
            <w:r w:rsidR="0022318B">
              <w:rPr>
                <w:rFonts w:ascii="Arial" w:eastAsia="Arial" w:hAnsi="Arial"/>
                <w:color w:val="000000"/>
                <w:sz w:val="18"/>
              </w:rPr>
              <w:t>namještaj</w:t>
            </w:r>
            <w:r w:rsidR="00652FFC">
              <w:rPr>
                <w:rFonts w:ascii="Arial" w:eastAsia="Arial" w:hAnsi="Arial"/>
                <w:color w:val="000000"/>
                <w:sz w:val="18"/>
              </w:rPr>
              <w:t>, pisač, monitor</w:t>
            </w:r>
            <w:r w:rsidR="006C08BA">
              <w:rPr>
                <w:rFonts w:ascii="Arial" w:eastAsia="Arial" w:hAnsi="Arial"/>
                <w:color w:val="000000"/>
                <w:sz w:val="18"/>
              </w:rPr>
              <w:t xml:space="preserve"> i </w:t>
            </w:r>
            <w:r w:rsidR="0022318B">
              <w:rPr>
                <w:rFonts w:ascii="Arial" w:eastAsia="Arial" w:hAnsi="Arial"/>
                <w:color w:val="000000"/>
                <w:sz w:val="18"/>
              </w:rPr>
              <w:t xml:space="preserve"> didaktička oprema</w:t>
            </w:r>
            <w:r>
              <w:rPr>
                <w:rFonts w:ascii="Arial" w:eastAsia="Arial" w:hAnsi="Arial"/>
                <w:color w:val="000000"/>
                <w:sz w:val="18"/>
              </w:rPr>
              <w:t>.</w:t>
            </w:r>
            <w:r w:rsidR="0022318B">
              <w:rPr>
                <w:rFonts w:ascii="Arial" w:eastAsia="Arial" w:hAnsi="Arial"/>
                <w:color w:val="000000"/>
                <w:sz w:val="18"/>
              </w:rPr>
              <w:t xml:space="preserve"> Ukupno rashodi iznose </w:t>
            </w:r>
            <w:r w:rsidR="00146310">
              <w:rPr>
                <w:rFonts w:ascii="Arial" w:eastAsia="Arial" w:hAnsi="Arial"/>
                <w:color w:val="000000"/>
                <w:sz w:val="18"/>
              </w:rPr>
              <w:t>9</w:t>
            </w:r>
            <w:r w:rsidR="006C08BA">
              <w:rPr>
                <w:rFonts w:ascii="Arial" w:eastAsia="Arial" w:hAnsi="Arial"/>
                <w:color w:val="000000"/>
                <w:sz w:val="18"/>
              </w:rPr>
              <w:t>.</w:t>
            </w:r>
            <w:r w:rsidR="00146310">
              <w:rPr>
                <w:rFonts w:ascii="Arial" w:eastAsia="Arial" w:hAnsi="Arial"/>
                <w:color w:val="000000"/>
                <w:sz w:val="18"/>
              </w:rPr>
              <w:t>450,97</w:t>
            </w:r>
            <w:r w:rsidR="0022318B">
              <w:rPr>
                <w:rFonts w:ascii="Arial" w:eastAsia="Arial" w:hAnsi="Arial"/>
                <w:color w:val="000000"/>
                <w:sz w:val="18"/>
              </w:rPr>
              <w:t xml:space="preserve"> €.</w:t>
            </w:r>
            <w:r>
              <w:rPr>
                <w:rFonts w:ascii="Arial" w:eastAsia="Arial" w:hAnsi="Arial"/>
                <w:color w:val="000000"/>
                <w:sz w:val="18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</w:rPr>
              <w:tab/>
            </w:r>
            <w:r w:rsidRPr="006252EB">
              <w:rPr>
                <w:rFonts w:ascii="Arial" w:eastAsia="Arial" w:hAnsi="Arial"/>
                <w:color w:val="000000"/>
                <w:sz w:val="18"/>
              </w:rPr>
              <w:tab/>
            </w:r>
          </w:p>
          <w:p w:rsidR="00E47E91" w:rsidRDefault="00E47E91" w:rsidP="00846F5A">
            <w:pPr>
              <w:jc w:val="right"/>
              <w:rPr>
                <w:rFonts w:ascii="Arial" w:eastAsia="Arial" w:hAnsi="Arial"/>
                <w:color w:val="000000"/>
                <w:sz w:val="18"/>
              </w:rPr>
            </w:pP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b/>
                <w:color w:val="000000"/>
                <w:sz w:val="18"/>
              </w:rPr>
              <w:t>Konto  422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b/>
                <w:color w:val="000000"/>
                <w:sz w:val="18"/>
              </w:rPr>
              <w:t>Postrojenja i oprema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6C08BA" w:rsidP="008B17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5.567,32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Izvor   5.4.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Pomoći izravnanja za OŠ - DEC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E854B0" w:rsidP="008B1726">
            <w:pPr>
              <w:jc w:val="right"/>
            </w:pPr>
            <w:r>
              <w:t>2.932,19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Izvor   5.B.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Pomoći iz državnog proračuna - PK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E854B0" w:rsidP="008B1726">
            <w:pPr>
              <w:jc w:val="right"/>
            </w:pPr>
            <w:r>
              <w:t>1.210,38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Izvor   6.5.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Donacije - prihodi  PK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E854B0" w:rsidP="008B1726">
            <w:pPr>
              <w:jc w:val="right"/>
            </w:pPr>
            <w:r>
              <w:t>480,00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 xml:space="preserve">Izvor   </w:t>
            </w:r>
            <w:r w:rsidR="00E854B0">
              <w:rPr>
                <w:rFonts w:ascii="Arial" w:eastAsia="Arial" w:hAnsi="Arial"/>
                <w:color w:val="000000"/>
                <w:sz w:val="18"/>
              </w:rPr>
              <w:t>9.J.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E854B0" w:rsidP="008B1726">
            <w:r>
              <w:rPr>
                <w:rFonts w:ascii="Arial" w:eastAsia="Arial" w:hAnsi="Arial"/>
                <w:color w:val="000000"/>
                <w:sz w:val="18"/>
              </w:rPr>
              <w:t xml:space="preserve">V.P. iz prethodne godine - pomoći iz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drž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 xml:space="preserve">.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pror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>. - PK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E854B0" w:rsidP="008B1726">
            <w:pPr>
              <w:jc w:val="right"/>
            </w:pPr>
            <w:r>
              <w:t>611,00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Izvor   9.P.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 xml:space="preserve">V.P. iz prošle god. - od prodaje </w:t>
            </w:r>
            <w:proofErr w:type="spellStart"/>
            <w:r>
              <w:rPr>
                <w:rFonts w:ascii="Arial" w:eastAsia="Arial" w:hAnsi="Arial"/>
                <w:color w:val="000000"/>
                <w:sz w:val="18"/>
              </w:rPr>
              <w:t>nefinanc</w:t>
            </w:r>
            <w:proofErr w:type="spellEnd"/>
            <w:r>
              <w:rPr>
                <w:rFonts w:ascii="Arial" w:eastAsia="Arial" w:hAnsi="Arial"/>
                <w:color w:val="000000"/>
                <w:sz w:val="18"/>
              </w:rPr>
              <w:t>. imovine  - PK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E854B0" w:rsidP="008B1726">
            <w:pPr>
              <w:jc w:val="right"/>
            </w:pPr>
            <w:r>
              <w:t>333,75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b/>
                <w:color w:val="000000"/>
                <w:sz w:val="18"/>
              </w:rPr>
              <w:t>Konto  424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b/>
                <w:color w:val="000000"/>
                <w:sz w:val="18"/>
              </w:rPr>
              <w:t>Knjige, umjetnička djela i ostale izložbene vrijednosti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6C08BA" w:rsidP="008B1726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3.368,65</w:t>
            </w:r>
          </w:p>
        </w:tc>
      </w:tr>
      <w:tr w:rsidR="0022318B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Izvor   5.B.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22318B" w:rsidP="008B1726">
            <w:r>
              <w:rPr>
                <w:rFonts w:ascii="Arial" w:eastAsia="Arial" w:hAnsi="Arial"/>
                <w:color w:val="000000"/>
                <w:sz w:val="18"/>
              </w:rPr>
              <w:t>Pomoći iz državnog proračuna - PK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22318B" w:rsidRDefault="006C08BA" w:rsidP="008B1726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3.368,65</w:t>
            </w:r>
          </w:p>
        </w:tc>
      </w:tr>
      <w:tr w:rsidR="00E854B0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Pr="00E854B0" w:rsidRDefault="00E854B0" w:rsidP="008B1726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 w:rsidRPr="00E854B0">
              <w:rPr>
                <w:rFonts w:ascii="Arial" w:eastAsia="Arial" w:hAnsi="Arial"/>
                <w:b/>
                <w:color w:val="000000"/>
                <w:sz w:val="18"/>
              </w:rPr>
              <w:t>Konto 426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Pr="00E854B0" w:rsidRDefault="00E854B0" w:rsidP="008B1726">
            <w:pPr>
              <w:rPr>
                <w:rFonts w:ascii="Arial" w:eastAsia="Arial" w:hAnsi="Arial"/>
                <w:b/>
                <w:color w:val="000000"/>
                <w:sz w:val="18"/>
              </w:rPr>
            </w:pPr>
            <w:r w:rsidRPr="00E854B0">
              <w:rPr>
                <w:rFonts w:ascii="Arial" w:eastAsia="Arial" w:hAnsi="Arial"/>
                <w:b/>
                <w:color w:val="000000"/>
                <w:sz w:val="18"/>
              </w:rPr>
              <w:t>Nematerijalna proizvedena imovina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Pr="00E854B0" w:rsidRDefault="00E854B0" w:rsidP="008B1726">
            <w:pPr>
              <w:jc w:val="right"/>
              <w:rPr>
                <w:rFonts w:ascii="Arial" w:eastAsia="Arial" w:hAnsi="Arial"/>
                <w:b/>
                <w:color w:val="000000"/>
                <w:sz w:val="18"/>
              </w:rPr>
            </w:pPr>
            <w:r w:rsidRPr="00E854B0">
              <w:rPr>
                <w:rFonts w:ascii="Arial" w:eastAsia="Arial" w:hAnsi="Arial"/>
                <w:b/>
                <w:color w:val="000000"/>
                <w:sz w:val="18"/>
              </w:rPr>
              <w:t>515,00</w:t>
            </w:r>
          </w:p>
        </w:tc>
      </w:tr>
      <w:tr w:rsidR="00E854B0" w:rsidTr="00146310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Default="00E854B0" w:rsidP="008B1726">
            <w:pPr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Izvor 1.1.</w:t>
            </w:r>
          </w:p>
        </w:tc>
        <w:tc>
          <w:tcPr>
            <w:tcW w:w="5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Default="00E854B0" w:rsidP="008B1726">
            <w:pPr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 xml:space="preserve">Opći prihodi I primici proračuna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854B0" w:rsidRDefault="00E854B0" w:rsidP="008B1726">
            <w:pPr>
              <w:jc w:val="right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515,00</w:t>
            </w:r>
          </w:p>
        </w:tc>
      </w:tr>
    </w:tbl>
    <w:p w:rsidR="00E47E91" w:rsidRPr="002F120C" w:rsidRDefault="00E47E91" w:rsidP="00E47E91">
      <w:pPr>
        <w:pStyle w:val="Odlomakpopisa"/>
        <w:overflowPunct/>
        <w:ind w:left="0"/>
        <w:jc w:val="both"/>
        <w:textAlignment w:val="auto"/>
        <w:rPr>
          <w:sz w:val="22"/>
          <w:szCs w:val="22"/>
        </w:rPr>
      </w:pPr>
    </w:p>
    <w:p w:rsidR="00E47E91" w:rsidRDefault="0055650A" w:rsidP="00E47E91">
      <w:pPr>
        <w:tabs>
          <w:tab w:val="left" w:pos="2880"/>
        </w:tabs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07CA16">
            <wp:simplePos x="0" y="0"/>
            <wp:positionH relativeFrom="column">
              <wp:posOffset>5080</wp:posOffset>
            </wp:positionH>
            <wp:positionV relativeFrom="paragraph">
              <wp:posOffset>3810</wp:posOffset>
            </wp:positionV>
            <wp:extent cx="5193030" cy="2872105"/>
            <wp:effectExtent l="0" t="0" r="7620" b="4445"/>
            <wp:wrapSquare wrapText="bothSides"/>
            <wp:docPr id="11" name="Grafikon 11">
              <a:extLst xmlns:a="http://schemas.openxmlformats.org/drawingml/2006/main">
                <a:ext uri="{FF2B5EF4-FFF2-40B4-BE49-F238E27FC236}">
                  <a16:creationId xmlns:a16="http://schemas.microsoft.com/office/drawing/2014/main" id="{130D0D8B-C68E-4D15-84A0-249D396D9C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55650A" w:rsidRDefault="0055650A" w:rsidP="0055650A">
      <w:pPr>
        <w:pStyle w:val="Opisslike"/>
        <w:rPr>
          <w:b/>
          <w:bCs/>
          <w:sz w:val="22"/>
          <w:szCs w:val="22"/>
        </w:rPr>
      </w:pPr>
      <w:r>
        <w:t xml:space="preserve">  Slika </w:t>
      </w:r>
      <w:r w:rsidR="00031934">
        <w:rPr>
          <w:noProof/>
        </w:rPr>
        <w:fldChar w:fldCharType="begin"/>
      </w:r>
      <w:r w:rsidR="00031934">
        <w:rPr>
          <w:noProof/>
        </w:rPr>
        <w:instrText xml:space="preserve"> SEQ Slika \* ARABIC </w:instrText>
      </w:r>
      <w:r w:rsidR="00031934">
        <w:rPr>
          <w:noProof/>
        </w:rPr>
        <w:fldChar w:fldCharType="separate"/>
      </w:r>
      <w:r w:rsidR="00E50057">
        <w:rPr>
          <w:noProof/>
        </w:rPr>
        <w:t>3</w:t>
      </w:r>
      <w:r w:rsidR="00031934">
        <w:rPr>
          <w:noProof/>
        </w:rPr>
        <w:fldChar w:fldCharType="end"/>
      </w:r>
      <w:r>
        <w:t xml:space="preserve">, Rashodi po izvorima </w:t>
      </w:r>
      <w:proofErr w:type="spellStart"/>
      <w:r>
        <w:t>financ</w:t>
      </w:r>
      <w:proofErr w:type="spellEnd"/>
      <w:r>
        <w:t>.</w:t>
      </w:r>
    </w:p>
    <w:p w:rsidR="00BE7A79" w:rsidRDefault="00BE7A79" w:rsidP="00842864">
      <w:pPr>
        <w:tabs>
          <w:tab w:val="left" w:pos="2880"/>
        </w:tabs>
        <w:rPr>
          <w:b/>
          <w:bCs/>
          <w:sz w:val="22"/>
          <w:szCs w:val="22"/>
        </w:rPr>
      </w:pPr>
    </w:p>
    <w:p w:rsidR="00E47E91" w:rsidRPr="00842864" w:rsidRDefault="00E47E91" w:rsidP="00842864">
      <w:pPr>
        <w:pStyle w:val="Odlomakpopisa"/>
        <w:numPr>
          <w:ilvl w:val="0"/>
          <w:numId w:val="2"/>
        </w:numPr>
        <w:tabs>
          <w:tab w:val="left" w:pos="2880"/>
        </w:tabs>
        <w:rPr>
          <w:b/>
          <w:bCs/>
          <w:sz w:val="22"/>
          <w:szCs w:val="22"/>
        </w:rPr>
      </w:pPr>
      <w:r w:rsidRPr="00842864">
        <w:rPr>
          <w:b/>
          <w:bCs/>
          <w:sz w:val="22"/>
          <w:szCs w:val="22"/>
        </w:rPr>
        <w:t>STANJE NOVČANIH SREDSTAVA</w:t>
      </w: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</w:p>
    <w:p w:rsidR="00E47E91" w:rsidRPr="007E0AA7" w:rsidRDefault="00E47E91" w:rsidP="00E47E91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Centar posluje preko jedinstvenog računa Riznice Grada Karlovca. Novčana sredstva evidentiraju se preko računa 16721 – Potraživanja za prihode proračunskih korisnika uplaćene u proračun.</w:t>
      </w: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Stanje sredstava 1.1.202</w:t>
      </w:r>
      <w:r w:rsidR="00652FF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iznosilo je </w:t>
      </w:r>
      <w:r w:rsidR="00652FFC">
        <w:rPr>
          <w:b/>
          <w:bCs/>
          <w:sz w:val="22"/>
          <w:szCs w:val="22"/>
        </w:rPr>
        <w:t>13.206,65</w:t>
      </w:r>
      <w:r>
        <w:rPr>
          <w:b/>
          <w:bCs/>
          <w:sz w:val="22"/>
          <w:szCs w:val="22"/>
        </w:rPr>
        <w:t xml:space="preserve"> €</w:t>
      </w: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Stanje sredstava 3</w:t>
      </w:r>
      <w:r w:rsidR="0022318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="0022318B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.202</w:t>
      </w:r>
      <w:r w:rsidR="00652FF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iznosi </w:t>
      </w:r>
      <w:r w:rsidR="00652FFC">
        <w:rPr>
          <w:b/>
          <w:bCs/>
          <w:sz w:val="22"/>
          <w:szCs w:val="22"/>
        </w:rPr>
        <w:t>16.391,57</w:t>
      </w:r>
      <w:r>
        <w:rPr>
          <w:b/>
          <w:bCs/>
          <w:sz w:val="22"/>
          <w:szCs w:val="22"/>
        </w:rPr>
        <w:t xml:space="preserve"> €</w:t>
      </w: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Saldo blagajne na dan 3</w:t>
      </w:r>
      <w:r w:rsidR="0022318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="0022318B"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</w:rPr>
        <w:t>.202</w:t>
      </w:r>
      <w:r w:rsidR="00652FFC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iznosi </w:t>
      </w:r>
      <w:r w:rsidR="0022318B">
        <w:rPr>
          <w:b/>
          <w:bCs/>
          <w:sz w:val="22"/>
          <w:szCs w:val="22"/>
        </w:rPr>
        <w:t>0,00</w:t>
      </w:r>
      <w:r>
        <w:rPr>
          <w:b/>
          <w:bCs/>
          <w:sz w:val="22"/>
          <w:szCs w:val="22"/>
        </w:rPr>
        <w:t xml:space="preserve"> €. </w:t>
      </w: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</w:p>
    <w:p w:rsidR="00E47E91" w:rsidRPr="00842864" w:rsidRDefault="00E47E91" w:rsidP="00842864">
      <w:pPr>
        <w:pStyle w:val="Odlomakpopisa"/>
        <w:numPr>
          <w:ilvl w:val="0"/>
          <w:numId w:val="2"/>
        </w:numPr>
        <w:tabs>
          <w:tab w:val="left" w:pos="2880"/>
        </w:tabs>
        <w:rPr>
          <w:b/>
          <w:bCs/>
          <w:sz w:val="22"/>
          <w:szCs w:val="22"/>
        </w:rPr>
      </w:pPr>
      <w:r w:rsidRPr="00842864">
        <w:rPr>
          <w:b/>
          <w:bCs/>
          <w:sz w:val="22"/>
          <w:szCs w:val="22"/>
        </w:rPr>
        <w:t>POTRAŽIVANJA</w:t>
      </w:r>
    </w:p>
    <w:p w:rsid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</w:p>
    <w:p w:rsidR="00E47E91" w:rsidRDefault="00E47E91" w:rsidP="00E47E91">
      <w:pPr>
        <w:tabs>
          <w:tab w:val="left" w:pos="28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Potraživanja od kupaca na dan 3</w:t>
      </w:r>
      <w:r w:rsidR="0022318B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22318B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>.202</w:t>
      </w:r>
      <w:r w:rsidR="00652FF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. iznose </w:t>
      </w:r>
      <w:r w:rsidR="00652FFC">
        <w:rPr>
          <w:bCs/>
          <w:sz w:val="22"/>
          <w:szCs w:val="22"/>
        </w:rPr>
        <w:t>172,39</w:t>
      </w:r>
      <w:r>
        <w:rPr>
          <w:bCs/>
          <w:sz w:val="22"/>
          <w:szCs w:val="22"/>
        </w:rPr>
        <w:t xml:space="preserve"> €.</w:t>
      </w:r>
    </w:p>
    <w:p w:rsidR="00652FFC" w:rsidRPr="00652FFC" w:rsidRDefault="00652FFC" w:rsidP="00652FFC">
      <w:pPr>
        <w:ind w:left="720"/>
        <w:jc w:val="both"/>
        <w:rPr>
          <w:sz w:val="22"/>
          <w:szCs w:val="22"/>
        </w:rPr>
      </w:pPr>
      <w:r w:rsidRPr="00652FFC">
        <w:rPr>
          <w:sz w:val="22"/>
          <w:szCs w:val="22"/>
        </w:rPr>
        <w:t>od toga – nedospjelo                                   163,08</w:t>
      </w:r>
      <w:r>
        <w:rPr>
          <w:sz w:val="22"/>
          <w:szCs w:val="22"/>
        </w:rPr>
        <w:t xml:space="preserve"> €</w:t>
      </w:r>
    </w:p>
    <w:p w:rsidR="00652FFC" w:rsidRPr="00652FFC" w:rsidRDefault="00652FFC" w:rsidP="00652FFC">
      <w:pPr>
        <w:ind w:left="720"/>
        <w:jc w:val="both"/>
        <w:rPr>
          <w:sz w:val="22"/>
          <w:szCs w:val="22"/>
        </w:rPr>
      </w:pPr>
      <w:r w:rsidRPr="00652FFC">
        <w:rPr>
          <w:sz w:val="22"/>
          <w:szCs w:val="22"/>
        </w:rPr>
        <w:t xml:space="preserve">od toga -  dospjelo          </w:t>
      </w:r>
      <w:r w:rsidRPr="00652FFC">
        <w:rPr>
          <w:sz w:val="22"/>
          <w:szCs w:val="22"/>
        </w:rPr>
        <w:tab/>
      </w:r>
      <w:r w:rsidRPr="00652FFC">
        <w:rPr>
          <w:sz w:val="22"/>
          <w:szCs w:val="22"/>
        </w:rPr>
        <w:tab/>
        <w:t xml:space="preserve">        9,31 </w:t>
      </w:r>
      <w:r>
        <w:rPr>
          <w:sz w:val="22"/>
          <w:szCs w:val="22"/>
        </w:rPr>
        <w:t>€</w:t>
      </w:r>
    </w:p>
    <w:p w:rsidR="00652FFC" w:rsidRDefault="00652FFC" w:rsidP="00E47E91">
      <w:pPr>
        <w:tabs>
          <w:tab w:val="left" w:pos="2880"/>
        </w:tabs>
        <w:rPr>
          <w:bCs/>
          <w:sz w:val="22"/>
          <w:szCs w:val="22"/>
        </w:rPr>
      </w:pPr>
    </w:p>
    <w:p w:rsidR="0055650A" w:rsidRPr="0055650A" w:rsidRDefault="0055650A" w:rsidP="0055650A">
      <w:pPr>
        <w:pStyle w:val="Odlomakpopisa"/>
        <w:numPr>
          <w:ilvl w:val="0"/>
          <w:numId w:val="2"/>
        </w:numPr>
        <w:tabs>
          <w:tab w:val="left" w:pos="2880"/>
        </w:tabs>
        <w:rPr>
          <w:b/>
          <w:bCs/>
          <w:sz w:val="22"/>
          <w:szCs w:val="22"/>
        </w:rPr>
      </w:pPr>
      <w:r w:rsidRPr="0055650A">
        <w:rPr>
          <w:b/>
          <w:bCs/>
          <w:sz w:val="22"/>
          <w:szCs w:val="22"/>
        </w:rPr>
        <w:t>OBVEZE ZA SUDSKE SPOROVE</w:t>
      </w:r>
    </w:p>
    <w:p w:rsidR="0055650A" w:rsidRDefault="0055650A" w:rsidP="00E47E91">
      <w:pPr>
        <w:tabs>
          <w:tab w:val="left" w:pos="2880"/>
        </w:tabs>
        <w:rPr>
          <w:bCs/>
          <w:sz w:val="22"/>
          <w:szCs w:val="22"/>
        </w:rPr>
      </w:pPr>
    </w:p>
    <w:p w:rsidR="0055650A" w:rsidRPr="0055650A" w:rsidRDefault="0055650A" w:rsidP="0055650A">
      <w:pPr>
        <w:pStyle w:val="Odlomakpopisa"/>
        <w:tabs>
          <w:tab w:val="left" w:pos="2880"/>
        </w:tabs>
        <w:ind w:left="0"/>
        <w:rPr>
          <w:bCs/>
          <w:sz w:val="22"/>
          <w:szCs w:val="22"/>
        </w:rPr>
      </w:pPr>
      <w:r w:rsidRPr="0055650A">
        <w:rPr>
          <w:bCs/>
          <w:sz w:val="22"/>
          <w:szCs w:val="22"/>
        </w:rPr>
        <w:t>Centar nema sudskih sporova u tijeku.</w:t>
      </w:r>
    </w:p>
    <w:p w:rsidR="0055650A" w:rsidRDefault="0055650A" w:rsidP="00E47E91">
      <w:pPr>
        <w:tabs>
          <w:tab w:val="left" w:pos="2880"/>
        </w:tabs>
        <w:rPr>
          <w:bCs/>
          <w:sz w:val="22"/>
          <w:szCs w:val="22"/>
        </w:rPr>
      </w:pPr>
    </w:p>
    <w:p w:rsidR="00067295" w:rsidRPr="00842864" w:rsidRDefault="00842864" w:rsidP="00842864">
      <w:pPr>
        <w:pStyle w:val="Odlomakpopisa"/>
        <w:numPr>
          <w:ilvl w:val="0"/>
          <w:numId w:val="2"/>
        </w:numPr>
        <w:tabs>
          <w:tab w:val="left" w:pos="2880"/>
        </w:tabs>
        <w:rPr>
          <w:b/>
          <w:bCs/>
          <w:sz w:val="22"/>
          <w:szCs w:val="22"/>
        </w:rPr>
      </w:pPr>
      <w:r w:rsidRPr="001E625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C0B318B">
            <wp:simplePos x="0" y="0"/>
            <wp:positionH relativeFrom="margin">
              <wp:align>right</wp:align>
            </wp:positionH>
            <wp:positionV relativeFrom="paragraph">
              <wp:posOffset>253917</wp:posOffset>
            </wp:positionV>
            <wp:extent cx="5760720" cy="1320273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94"/>
                    <a:stretch/>
                  </pic:blipFill>
                  <pic:spPr bwMode="auto">
                    <a:xfrm>
                      <a:off x="0" y="0"/>
                      <a:ext cx="5760720" cy="13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295" w:rsidRPr="00842864">
        <w:rPr>
          <w:b/>
          <w:bCs/>
          <w:sz w:val="22"/>
          <w:szCs w:val="22"/>
        </w:rPr>
        <w:t>OBVEZE</w:t>
      </w:r>
    </w:p>
    <w:p w:rsidR="00652FFC" w:rsidRDefault="00652FFC" w:rsidP="00E47E91">
      <w:pPr>
        <w:tabs>
          <w:tab w:val="left" w:pos="2880"/>
        </w:tabs>
        <w:rPr>
          <w:bCs/>
          <w:sz w:val="22"/>
          <w:szCs w:val="22"/>
        </w:rPr>
      </w:pPr>
    </w:p>
    <w:p w:rsidR="00E47E91" w:rsidRPr="00E47E91" w:rsidRDefault="00E47E91" w:rsidP="00E47E91">
      <w:pPr>
        <w:tabs>
          <w:tab w:val="left" w:pos="2880"/>
        </w:tabs>
        <w:rPr>
          <w:b/>
          <w:bCs/>
          <w:sz w:val="22"/>
          <w:szCs w:val="22"/>
        </w:rPr>
      </w:pPr>
      <w:bookmarkStart w:id="3" w:name="_Hlk161746078"/>
      <w:r w:rsidRPr="00E47E91">
        <w:rPr>
          <w:b/>
          <w:bCs/>
          <w:sz w:val="22"/>
          <w:szCs w:val="22"/>
        </w:rPr>
        <w:t>VIŠAK PRIHODA PO IZVORIMA</w:t>
      </w:r>
      <w:r w:rsidR="00067295">
        <w:rPr>
          <w:b/>
          <w:bCs/>
          <w:sz w:val="22"/>
          <w:szCs w:val="22"/>
        </w:rPr>
        <w:t xml:space="preserve"> U 202</w:t>
      </w:r>
      <w:r w:rsidR="00842864">
        <w:rPr>
          <w:b/>
          <w:bCs/>
          <w:sz w:val="22"/>
          <w:szCs w:val="22"/>
        </w:rPr>
        <w:t>4</w:t>
      </w:r>
      <w:r w:rsidR="00067295">
        <w:rPr>
          <w:b/>
          <w:bCs/>
          <w:sz w:val="22"/>
          <w:szCs w:val="22"/>
        </w:rPr>
        <w:t xml:space="preserve">.GOD. </w:t>
      </w:r>
      <w:r w:rsidR="00842864">
        <w:rPr>
          <w:b/>
          <w:bCs/>
          <w:sz w:val="22"/>
          <w:szCs w:val="22"/>
        </w:rPr>
        <w:t>–</w:t>
      </w:r>
      <w:r w:rsidR="00067295">
        <w:rPr>
          <w:b/>
          <w:bCs/>
          <w:sz w:val="22"/>
          <w:szCs w:val="22"/>
        </w:rPr>
        <w:t xml:space="preserve"> PLANIRAN</w:t>
      </w:r>
      <w:r w:rsidR="00842864">
        <w:rPr>
          <w:b/>
          <w:bCs/>
          <w:sz w:val="22"/>
          <w:szCs w:val="22"/>
        </w:rPr>
        <w:t xml:space="preserve"> / UTROŠEN</w:t>
      </w:r>
    </w:p>
    <w:p w:rsidR="00E47E91" w:rsidRDefault="00E47E91" w:rsidP="00E47E91">
      <w:pPr>
        <w:tabs>
          <w:tab w:val="left" w:pos="2880"/>
        </w:tabs>
        <w:rPr>
          <w:bCs/>
          <w:sz w:val="22"/>
          <w:szCs w:val="22"/>
        </w:rPr>
      </w:pPr>
    </w:p>
    <w:tbl>
      <w:tblPr>
        <w:tblStyle w:val="Obinatablica4"/>
        <w:tblW w:w="9073" w:type="dxa"/>
        <w:tblLook w:val="04A0" w:firstRow="1" w:lastRow="0" w:firstColumn="1" w:lastColumn="0" w:noHBand="0" w:noVBand="1"/>
      </w:tblPr>
      <w:tblGrid>
        <w:gridCol w:w="4253"/>
        <w:gridCol w:w="1912"/>
        <w:gridCol w:w="1850"/>
        <w:gridCol w:w="1058"/>
      </w:tblGrid>
      <w:tr w:rsidR="001410A7" w:rsidTr="001410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bookmarkEnd w:id="3"/>
          <w:p w:rsidR="001410A7" w:rsidRPr="006553FB" w:rsidRDefault="001410A7" w:rsidP="001410A7">
            <w:pPr>
              <w:rPr>
                <w:b w:val="0"/>
                <w:sz w:val="22"/>
                <w:szCs w:val="22"/>
              </w:rPr>
            </w:pPr>
            <w:r w:rsidRPr="006553FB">
              <w:rPr>
                <w:b w:val="0"/>
                <w:sz w:val="22"/>
                <w:szCs w:val="22"/>
              </w:rPr>
              <w:t>4.7. Prihodi za posebne namjene</w:t>
            </w:r>
          </w:p>
        </w:tc>
        <w:tc>
          <w:tcPr>
            <w:tcW w:w="1912" w:type="dxa"/>
          </w:tcPr>
          <w:p w:rsidR="001410A7" w:rsidRPr="006553FB" w:rsidRDefault="001410A7" w:rsidP="001410A7">
            <w:pPr>
              <w:tabs>
                <w:tab w:val="left" w:pos="288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553FB">
              <w:rPr>
                <w:b w:val="0"/>
                <w:bCs w:val="0"/>
                <w:sz w:val="22"/>
                <w:szCs w:val="22"/>
              </w:rPr>
              <w:t>6.131,00</w:t>
            </w:r>
          </w:p>
        </w:tc>
        <w:tc>
          <w:tcPr>
            <w:tcW w:w="1850" w:type="dxa"/>
          </w:tcPr>
          <w:p w:rsidR="001410A7" w:rsidRPr="006553FB" w:rsidRDefault="001410A7" w:rsidP="001410A7">
            <w:pPr>
              <w:tabs>
                <w:tab w:val="left" w:pos="288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553FB">
              <w:rPr>
                <w:b w:val="0"/>
                <w:bCs w:val="0"/>
                <w:sz w:val="22"/>
                <w:szCs w:val="22"/>
              </w:rPr>
              <w:t>5.782,50</w:t>
            </w:r>
          </w:p>
        </w:tc>
        <w:tc>
          <w:tcPr>
            <w:tcW w:w="1058" w:type="dxa"/>
          </w:tcPr>
          <w:p w:rsidR="001410A7" w:rsidRPr="001410A7" w:rsidRDefault="001410A7" w:rsidP="00141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1410A7">
              <w:rPr>
                <w:b w:val="0"/>
              </w:rPr>
              <w:t>94,32</w:t>
            </w:r>
            <w:r w:rsidRPr="001410A7">
              <w:rPr>
                <w:b w:val="0"/>
              </w:rPr>
              <w:t>%</w:t>
            </w:r>
          </w:p>
        </w:tc>
      </w:tr>
      <w:tr w:rsidR="001410A7" w:rsidTr="0014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1410A7" w:rsidRPr="006553FB" w:rsidRDefault="001410A7" w:rsidP="001410A7">
            <w:pPr>
              <w:rPr>
                <w:b w:val="0"/>
                <w:sz w:val="22"/>
                <w:szCs w:val="22"/>
              </w:rPr>
            </w:pPr>
            <w:r w:rsidRPr="006553FB">
              <w:rPr>
                <w:b w:val="0"/>
                <w:sz w:val="22"/>
                <w:szCs w:val="22"/>
              </w:rPr>
              <w:t>5.B. Pomoći iz DP</w:t>
            </w:r>
          </w:p>
        </w:tc>
        <w:tc>
          <w:tcPr>
            <w:tcW w:w="1912" w:type="dxa"/>
          </w:tcPr>
          <w:p w:rsidR="001410A7" w:rsidRDefault="001410A7" w:rsidP="001410A7">
            <w:pPr>
              <w:tabs>
                <w:tab w:val="left" w:pos="288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4.407,00</w:t>
            </w:r>
          </w:p>
        </w:tc>
        <w:tc>
          <w:tcPr>
            <w:tcW w:w="1850" w:type="dxa"/>
          </w:tcPr>
          <w:p w:rsidR="001410A7" w:rsidRDefault="001410A7" w:rsidP="001410A7">
            <w:pPr>
              <w:tabs>
                <w:tab w:val="left" w:pos="288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3.296,93</w:t>
            </w:r>
          </w:p>
        </w:tc>
        <w:tc>
          <w:tcPr>
            <w:tcW w:w="1058" w:type="dxa"/>
          </w:tcPr>
          <w:p w:rsidR="001410A7" w:rsidRPr="00941C4A" w:rsidRDefault="001410A7" w:rsidP="00141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C4A">
              <w:t>74,81</w:t>
            </w:r>
            <w:r>
              <w:t>%</w:t>
            </w:r>
          </w:p>
        </w:tc>
      </w:tr>
      <w:tr w:rsidR="001410A7" w:rsidTr="00141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1410A7" w:rsidRPr="006553FB" w:rsidRDefault="001410A7" w:rsidP="001410A7">
            <w:pPr>
              <w:rPr>
                <w:b w:val="0"/>
                <w:sz w:val="22"/>
                <w:szCs w:val="22"/>
              </w:rPr>
            </w:pPr>
            <w:r w:rsidRPr="006553FB">
              <w:rPr>
                <w:b w:val="0"/>
                <w:sz w:val="22"/>
                <w:szCs w:val="22"/>
              </w:rPr>
              <w:t>5.8. Pomoći iz EU</w:t>
            </w:r>
          </w:p>
        </w:tc>
        <w:tc>
          <w:tcPr>
            <w:tcW w:w="1912" w:type="dxa"/>
          </w:tcPr>
          <w:p w:rsidR="001410A7" w:rsidRDefault="001410A7" w:rsidP="001410A7">
            <w:pPr>
              <w:tabs>
                <w:tab w:val="left" w:pos="288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940,00</w:t>
            </w:r>
          </w:p>
        </w:tc>
        <w:tc>
          <w:tcPr>
            <w:tcW w:w="1850" w:type="dxa"/>
          </w:tcPr>
          <w:p w:rsidR="001410A7" w:rsidRDefault="001410A7" w:rsidP="001410A7">
            <w:pPr>
              <w:tabs>
                <w:tab w:val="left" w:pos="288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231,66</w:t>
            </w:r>
          </w:p>
        </w:tc>
        <w:tc>
          <w:tcPr>
            <w:tcW w:w="1058" w:type="dxa"/>
          </w:tcPr>
          <w:p w:rsidR="001410A7" w:rsidRPr="00941C4A" w:rsidRDefault="001410A7" w:rsidP="00141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1C4A">
              <w:t>24,64</w:t>
            </w:r>
            <w:r>
              <w:t>%</w:t>
            </w:r>
          </w:p>
        </w:tc>
      </w:tr>
      <w:tr w:rsidR="001410A7" w:rsidTr="001410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1410A7" w:rsidRPr="006553FB" w:rsidRDefault="001410A7" w:rsidP="001410A7">
            <w:pPr>
              <w:rPr>
                <w:b w:val="0"/>
                <w:sz w:val="22"/>
                <w:szCs w:val="22"/>
              </w:rPr>
            </w:pPr>
            <w:r w:rsidRPr="006553FB">
              <w:rPr>
                <w:b w:val="0"/>
                <w:sz w:val="22"/>
                <w:szCs w:val="22"/>
              </w:rPr>
              <w:t>7.4. Prihodi od prodaje nefinancijske imovine</w:t>
            </w:r>
          </w:p>
        </w:tc>
        <w:tc>
          <w:tcPr>
            <w:tcW w:w="1912" w:type="dxa"/>
          </w:tcPr>
          <w:p w:rsidR="001410A7" w:rsidRDefault="001410A7" w:rsidP="001410A7">
            <w:pPr>
              <w:tabs>
                <w:tab w:val="left" w:pos="288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342,00</w:t>
            </w:r>
          </w:p>
        </w:tc>
        <w:tc>
          <w:tcPr>
            <w:tcW w:w="1850" w:type="dxa"/>
          </w:tcPr>
          <w:p w:rsidR="001410A7" w:rsidRDefault="001410A7" w:rsidP="001410A7">
            <w:pPr>
              <w:tabs>
                <w:tab w:val="left" w:pos="288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333,75</w:t>
            </w:r>
          </w:p>
        </w:tc>
        <w:tc>
          <w:tcPr>
            <w:tcW w:w="1058" w:type="dxa"/>
          </w:tcPr>
          <w:p w:rsidR="001410A7" w:rsidRPr="00941C4A" w:rsidRDefault="001410A7" w:rsidP="00141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C4A">
              <w:t>97,59</w:t>
            </w:r>
            <w:r>
              <w:t>%</w:t>
            </w:r>
          </w:p>
        </w:tc>
      </w:tr>
      <w:tr w:rsidR="001410A7" w:rsidTr="001410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1410A7" w:rsidRPr="00842864" w:rsidRDefault="001410A7" w:rsidP="00842864">
            <w:pPr>
              <w:rPr>
                <w:sz w:val="22"/>
                <w:szCs w:val="22"/>
              </w:rPr>
            </w:pPr>
            <w:r w:rsidRPr="00842864">
              <w:rPr>
                <w:sz w:val="22"/>
                <w:szCs w:val="22"/>
              </w:rPr>
              <w:t>Ukupno:</w:t>
            </w:r>
          </w:p>
        </w:tc>
        <w:tc>
          <w:tcPr>
            <w:tcW w:w="1912" w:type="dxa"/>
          </w:tcPr>
          <w:p w:rsidR="001410A7" w:rsidRPr="006553FB" w:rsidRDefault="001410A7" w:rsidP="00842864">
            <w:pPr>
              <w:tabs>
                <w:tab w:val="left" w:pos="288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553FB">
              <w:rPr>
                <w:b/>
                <w:bCs/>
                <w:sz w:val="22"/>
                <w:szCs w:val="22"/>
              </w:rPr>
              <w:t>11.820,00</w:t>
            </w:r>
          </w:p>
        </w:tc>
        <w:tc>
          <w:tcPr>
            <w:tcW w:w="1850" w:type="dxa"/>
          </w:tcPr>
          <w:p w:rsidR="001410A7" w:rsidRPr="006553FB" w:rsidRDefault="001410A7" w:rsidP="00842864">
            <w:pPr>
              <w:tabs>
                <w:tab w:val="left" w:pos="288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6553FB">
              <w:rPr>
                <w:b/>
                <w:bCs/>
                <w:sz w:val="22"/>
                <w:szCs w:val="22"/>
              </w:rPr>
              <w:t>9.644,84</w:t>
            </w:r>
          </w:p>
        </w:tc>
        <w:tc>
          <w:tcPr>
            <w:tcW w:w="1058" w:type="dxa"/>
          </w:tcPr>
          <w:p w:rsidR="001410A7" w:rsidRPr="001410A7" w:rsidRDefault="001410A7" w:rsidP="00141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410A7">
              <w:rPr>
                <w:b/>
              </w:rPr>
              <w:t>81,60%</w:t>
            </w:r>
          </w:p>
        </w:tc>
      </w:tr>
    </w:tbl>
    <w:p w:rsidR="00E47E91" w:rsidRPr="007E0AA7" w:rsidRDefault="00E47E91" w:rsidP="00E47E91">
      <w:pPr>
        <w:tabs>
          <w:tab w:val="left" w:pos="2880"/>
        </w:tabs>
        <w:rPr>
          <w:bCs/>
          <w:sz w:val="22"/>
          <w:szCs w:val="22"/>
        </w:rPr>
      </w:pPr>
    </w:p>
    <w:p w:rsidR="00D12D73" w:rsidRDefault="00D12D73"/>
    <w:p w:rsidR="0055650A" w:rsidRDefault="00BE7A79" w:rsidP="0055650A">
      <w:pPr>
        <w:keepNext/>
      </w:pPr>
      <w:r>
        <w:rPr>
          <w:noProof/>
        </w:rPr>
        <w:drawing>
          <wp:inline distT="0" distB="0" distL="0" distR="0" wp14:anchorId="1DAF1E16" wp14:editId="6221F08E">
            <wp:extent cx="4710023" cy="2550386"/>
            <wp:effectExtent l="0" t="0" r="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285" cy="2728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B68" w:rsidRDefault="0055650A" w:rsidP="0055650A">
      <w:pPr>
        <w:pStyle w:val="Opisslike"/>
      </w:pPr>
      <w:r>
        <w:t xml:space="preserve">Slika </w:t>
      </w:r>
      <w:r w:rsidR="00031934">
        <w:rPr>
          <w:noProof/>
        </w:rPr>
        <w:fldChar w:fldCharType="begin"/>
      </w:r>
      <w:r w:rsidR="00031934">
        <w:rPr>
          <w:noProof/>
        </w:rPr>
        <w:instrText xml:space="preserve"> SEQ Slika \* ARABIC </w:instrText>
      </w:r>
      <w:r w:rsidR="00031934">
        <w:rPr>
          <w:noProof/>
        </w:rPr>
        <w:fldChar w:fldCharType="separate"/>
      </w:r>
      <w:r w:rsidR="00E50057">
        <w:rPr>
          <w:noProof/>
        </w:rPr>
        <w:t>4</w:t>
      </w:r>
      <w:r w:rsidR="00031934">
        <w:rPr>
          <w:noProof/>
        </w:rPr>
        <w:fldChar w:fldCharType="end"/>
      </w:r>
      <w:r>
        <w:t xml:space="preserve">, VP planirano/utrošeno po izvorima </w:t>
      </w:r>
      <w:proofErr w:type="spellStart"/>
      <w:r>
        <w:t>financ</w:t>
      </w:r>
      <w:proofErr w:type="spellEnd"/>
      <w:r>
        <w:t>.</w:t>
      </w:r>
    </w:p>
    <w:p w:rsidR="001D6B68" w:rsidRDefault="001D6B68"/>
    <w:p w:rsidR="00CA6C20" w:rsidRDefault="0055650A" w:rsidP="00067295">
      <w:pPr>
        <w:tabs>
          <w:tab w:val="left" w:pos="2880"/>
        </w:tabs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072D95">
            <wp:simplePos x="0" y="0"/>
            <wp:positionH relativeFrom="margin">
              <wp:align>left</wp:align>
            </wp:positionH>
            <wp:positionV relativeFrom="paragraph">
              <wp:posOffset>12053</wp:posOffset>
            </wp:positionV>
            <wp:extent cx="4692770" cy="2743200"/>
            <wp:effectExtent l="0" t="0" r="12700" b="0"/>
            <wp:wrapSquare wrapText="bothSides"/>
            <wp:docPr id="10" name="Grafikon 10">
              <a:extLst xmlns:a="http://schemas.openxmlformats.org/drawingml/2006/main">
                <a:ext uri="{FF2B5EF4-FFF2-40B4-BE49-F238E27FC236}">
                  <a16:creationId xmlns:a16="http://schemas.microsoft.com/office/drawing/2014/main" id="{CE015E55-66D6-4660-9D0E-2C1CCDCA4C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CA6C20" w:rsidRDefault="00CA6C20" w:rsidP="00067295">
      <w:pPr>
        <w:tabs>
          <w:tab w:val="left" w:pos="2880"/>
        </w:tabs>
        <w:rPr>
          <w:b/>
          <w:bCs/>
          <w:sz w:val="22"/>
          <w:szCs w:val="22"/>
        </w:rPr>
      </w:pPr>
    </w:p>
    <w:p w:rsidR="00067295" w:rsidRDefault="00067295" w:rsidP="00067295">
      <w:pPr>
        <w:tabs>
          <w:tab w:val="left" w:pos="2880"/>
        </w:tabs>
        <w:rPr>
          <w:bCs/>
          <w:sz w:val="22"/>
          <w:szCs w:val="22"/>
        </w:rPr>
      </w:pPr>
    </w:p>
    <w:p w:rsidR="00067295" w:rsidRDefault="00067295"/>
    <w:p w:rsidR="00067295" w:rsidRDefault="00067295"/>
    <w:p w:rsidR="00CA6C20" w:rsidRDefault="00CA6C20"/>
    <w:p w:rsidR="00CA6C20" w:rsidRDefault="00CA6C20"/>
    <w:p w:rsidR="00CA6C20" w:rsidRDefault="00CA6C20"/>
    <w:p w:rsidR="00CA6C20" w:rsidRDefault="00CA6C20"/>
    <w:p w:rsidR="00CA6C20" w:rsidRDefault="00CA6C20"/>
    <w:p w:rsidR="00CA6C20" w:rsidRDefault="00CA6C20"/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AC57E4">
      <w:pPr>
        <w:ind w:left="4140"/>
        <w:rPr>
          <w:b/>
          <w:bCs/>
          <w:sz w:val="22"/>
          <w:szCs w:val="22"/>
        </w:rPr>
      </w:pPr>
    </w:p>
    <w:p w:rsidR="0055650A" w:rsidRDefault="0055650A" w:rsidP="0055650A">
      <w:pPr>
        <w:pStyle w:val="Opisslike"/>
        <w:rPr>
          <w:b/>
          <w:bCs/>
          <w:sz w:val="22"/>
          <w:szCs w:val="22"/>
        </w:rPr>
      </w:pPr>
      <w:r>
        <w:t xml:space="preserve">Slika </w:t>
      </w:r>
      <w:r w:rsidR="00031934">
        <w:rPr>
          <w:noProof/>
        </w:rPr>
        <w:fldChar w:fldCharType="begin"/>
      </w:r>
      <w:r w:rsidR="00031934">
        <w:rPr>
          <w:noProof/>
        </w:rPr>
        <w:instrText xml:space="preserve"> SEQ Slika \* ARABIC </w:instrText>
      </w:r>
      <w:r w:rsidR="00031934">
        <w:rPr>
          <w:noProof/>
        </w:rPr>
        <w:fldChar w:fldCharType="separate"/>
      </w:r>
      <w:r w:rsidR="00E50057">
        <w:rPr>
          <w:noProof/>
        </w:rPr>
        <w:t>5</w:t>
      </w:r>
      <w:r w:rsidR="00031934">
        <w:rPr>
          <w:noProof/>
        </w:rPr>
        <w:fldChar w:fldCharType="end"/>
      </w:r>
      <w:r>
        <w:t>, Postotak utrošenog VP po izvorima</w:t>
      </w:r>
    </w:p>
    <w:p w:rsidR="00AC57E4" w:rsidRDefault="00AC57E4" w:rsidP="00AC57E4">
      <w:pPr>
        <w:ind w:left="4140"/>
        <w:rPr>
          <w:b/>
          <w:bCs/>
          <w:sz w:val="22"/>
          <w:szCs w:val="22"/>
        </w:rPr>
      </w:pPr>
      <w:r w:rsidRPr="00AC57E4">
        <w:rPr>
          <w:b/>
          <w:bCs/>
          <w:sz w:val="22"/>
          <w:szCs w:val="22"/>
        </w:rPr>
        <w:lastRenderedPageBreak/>
        <w:t>II Poseban dio</w:t>
      </w:r>
    </w:p>
    <w:p w:rsidR="00AC57E4" w:rsidRDefault="00AC57E4" w:rsidP="00AC57E4">
      <w:pPr>
        <w:ind w:left="4140"/>
        <w:rPr>
          <w:b/>
          <w:bCs/>
          <w:sz w:val="22"/>
          <w:szCs w:val="22"/>
        </w:rPr>
      </w:pPr>
    </w:p>
    <w:p w:rsidR="00AC57E4" w:rsidRDefault="00AC57E4" w:rsidP="00AC57E4">
      <w:pPr>
        <w:ind w:left="4140"/>
        <w:jc w:val="both"/>
        <w:rPr>
          <w:b/>
          <w:bCs/>
          <w:sz w:val="22"/>
          <w:szCs w:val="22"/>
        </w:rPr>
      </w:pPr>
    </w:p>
    <w:p w:rsidR="00EB7611" w:rsidRDefault="00AC7B5F" w:rsidP="008C3B1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Programska klasifikacija.</w:t>
      </w:r>
    </w:p>
    <w:p w:rsidR="0013477E" w:rsidRDefault="0013477E" w:rsidP="008C3B19">
      <w:pPr>
        <w:jc w:val="both"/>
        <w:rPr>
          <w:bCs/>
          <w:sz w:val="22"/>
          <w:szCs w:val="22"/>
        </w:rPr>
      </w:pPr>
    </w:p>
    <w:p w:rsidR="00CA6C20" w:rsidRDefault="00AC7B5F" w:rsidP="008C3B19">
      <w:pPr>
        <w:jc w:val="both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7BCFE7BE" wp14:editId="71FA5A08">
            <wp:extent cx="5324475" cy="255333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97" t="17570" r="69741" b="59533"/>
                    <a:stretch/>
                  </pic:blipFill>
                  <pic:spPr bwMode="auto">
                    <a:xfrm>
                      <a:off x="0" y="0"/>
                      <a:ext cx="5396326" cy="258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4" w:name="_GoBack"/>
      <w:bookmarkEnd w:id="4"/>
    </w:p>
    <w:p w:rsidR="0055650A" w:rsidRDefault="0055650A" w:rsidP="0013477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OBRAZLOŽENJE</w:t>
      </w:r>
      <w:r w:rsidR="00051ADA">
        <w:rPr>
          <w:b/>
          <w:sz w:val="22"/>
          <w:szCs w:val="22"/>
        </w:rPr>
        <w:t xml:space="preserve"> po aktivnostima</w:t>
      </w:r>
      <w:r w:rsidR="0002608F">
        <w:rPr>
          <w:b/>
          <w:sz w:val="22"/>
          <w:szCs w:val="22"/>
        </w:rPr>
        <w:t>:</w:t>
      </w:r>
    </w:p>
    <w:p w:rsidR="0055650A" w:rsidRDefault="0055650A" w:rsidP="0013477E">
      <w:pPr>
        <w:jc w:val="both"/>
        <w:rPr>
          <w:b/>
          <w:sz w:val="22"/>
          <w:szCs w:val="22"/>
        </w:rPr>
      </w:pPr>
    </w:p>
    <w:p w:rsidR="0013477E" w:rsidRPr="0013477E" w:rsidRDefault="0013477E" w:rsidP="0013477E">
      <w:pPr>
        <w:jc w:val="both"/>
        <w:rPr>
          <w:b/>
          <w:sz w:val="22"/>
          <w:szCs w:val="22"/>
        </w:rPr>
      </w:pPr>
      <w:r w:rsidRPr="0013477E">
        <w:rPr>
          <w:b/>
          <w:sz w:val="22"/>
          <w:szCs w:val="22"/>
        </w:rPr>
        <w:t>Aktivnost A600101 Materijalni i financijski rashodi poslovanja</w:t>
      </w:r>
    </w:p>
    <w:p w:rsidR="008C3B19" w:rsidRDefault="0013477E" w:rsidP="0013477E">
      <w:pPr>
        <w:jc w:val="both"/>
        <w:rPr>
          <w:sz w:val="22"/>
          <w:szCs w:val="22"/>
        </w:rPr>
      </w:pPr>
      <w:r w:rsidRPr="0013477E">
        <w:rPr>
          <w:sz w:val="22"/>
          <w:szCs w:val="22"/>
        </w:rPr>
        <w:t>Navedena aktivnost prati rashode redovnog poslovanja škole. Evidentiraju se izdaci za materijal i energiju, školsku kuhinju, prijevoz učenika, usluge, program Škole plivanja, troškovi službenih putovanja i sl. Troškovi se podmiruju s različitih izvora: Opći prihodi i primici proračuna, Prihodi za posebne namjene, Prihodi za decentralizirane funkcije, Pomoći iz državnog proračuna, donacije</w:t>
      </w:r>
      <w:r>
        <w:rPr>
          <w:sz w:val="22"/>
          <w:szCs w:val="22"/>
        </w:rPr>
        <w:t xml:space="preserve"> te viškovi prihoda.</w:t>
      </w:r>
    </w:p>
    <w:p w:rsidR="0013477E" w:rsidRDefault="0013477E" w:rsidP="0013477E">
      <w:pPr>
        <w:jc w:val="both"/>
        <w:rPr>
          <w:bCs/>
          <w:sz w:val="22"/>
          <w:szCs w:val="22"/>
        </w:rPr>
      </w:pPr>
    </w:p>
    <w:p w:rsidR="0013477E" w:rsidRPr="0013477E" w:rsidRDefault="0013477E" w:rsidP="0013477E">
      <w:pPr>
        <w:jc w:val="both"/>
        <w:rPr>
          <w:b/>
          <w:sz w:val="22"/>
          <w:szCs w:val="22"/>
        </w:rPr>
      </w:pPr>
      <w:r w:rsidRPr="0013477E">
        <w:rPr>
          <w:b/>
          <w:sz w:val="22"/>
          <w:szCs w:val="22"/>
        </w:rPr>
        <w:t>Aktivnost A600106 Prevencija ovisnosti</w:t>
      </w:r>
    </w:p>
    <w:p w:rsidR="0013477E" w:rsidRPr="0013477E" w:rsidRDefault="0013477E" w:rsidP="0013477E">
      <w:pPr>
        <w:rPr>
          <w:b/>
          <w:sz w:val="22"/>
          <w:szCs w:val="22"/>
          <w:lang w:bidi="en-US"/>
        </w:rPr>
      </w:pPr>
      <w:r w:rsidRPr="0013477E">
        <w:rPr>
          <w:b/>
          <w:sz w:val="22"/>
          <w:szCs w:val="22"/>
          <w:lang w:bidi="en-US"/>
        </w:rPr>
        <w:t>Preventivna strategija i program –– pokazatelji uspješnosti</w:t>
      </w:r>
    </w:p>
    <w:p w:rsidR="0013477E" w:rsidRPr="0013477E" w:rsidRDefault="0013477E" w:rsidP="0013477E">
      <w:pPr>
        <w:jc w:val="both"/>
        <w:rPr>
          <w:sz w:val="22"/>
          <w:szCs w:val="22"/>
          <w:lang w:bidi="en-US"/>
        </w:rPr>
      </w:pPr>
      <w:r w:rsidRPr="0013477E">
        <w:rPr>
          <w:sz w:val="22"/>
          <w:szCs w:val="22"/>
          <w:lang w:bidi="en-US"/>
        </w:rPr>
        <w:t xml:space="preserve">Uspješnost preventivnog programa je prioritetno završetak osnovnoškolskog i srednjoškolskog obrazovanja učenika do 21.g, života,  uz zadovoljavajuće očuvano opće psihofizičko i mentalno zdravlje potrebno za život u odrasloj dobi. Ključni kriteriji za uspješnost programa su: primjereni individualizirani ishodi preventivnih timskih savjetovanja, zdravstvene i psihosocijalne skrbi učenicima, roditeljima i obitelji, redovitost pohađanja ŠKOLE. Individualizirani ishodi obuhvaćaju pravo na regulaciju rasporeda za učenike s roditeljima njegovateljima, na privremeno oslobađanje od započetog školovanja, pravo na nastavu u kući, ciklus od 3 do 5 timskih savjetovanja tijekom nastavne godine. Provode se projekti sukladno potrebama selektivne prevencije te intervencije na razini indicirane prevencije.  Cilj svih aktivnosti je razvoj osobnih i socijalnih vještina za svakodnevni život učenika, obitelji, za psihosocijalni razvoj i sudjelovanje u zajednici. </w:t>
      </w:r>
    </w:p>
    <w:p w:rsidR="0013477E" w:rsidRDefault="0013477E" w:rsidP="0013477E">
      <w:pPr>
        <w:jc w:val="both"/>
        <w:rPr>
          <w:bCs/>
          <w:sz w:val="22"/>
          <w:szCs w:val="22"/>
        </w:rPr>
      </w:pPr>
    </w:p>
    <w:p w:rsidR="0013477E" w:rsidRPr="0013477E" w:rsidRDefault="0013477E" w:rsidP="0013477E">
      <w:pPr>
        <w:jc w:val="both"/>
        <w:rPr>
          <w:b/>
          <w:sz w:val="22"/>
          <w:szCs w:val="22"/>
        </w:rPr>
      </w:pPr>
      <w:r w:rsidRPr="0013477E">
        <w:rPr>
          <w:b/>
          <w:sz w:val="22"/>
          <w:szCs w:val="22"/>
        </w:rPr>
        <w:t>Aktivnost A600108</w:t>
      </w:r>
      <w:r>
        <w:rPr>
          <w:b/>
          <w:sz w:val="22"/>
          <w:szCs w:val="22"/>
        </w:rPr>
        <w:t xml:space="preserve"> Sufinanciranje programa za djecu s teškoćama</w:t>
      </w:r>
    </w:p>
    <w:p w:rsidR="0013477E" w:rsidRPr="0013477E" w:rsidRDefault="0013477E" w:rsidP="0013477E">
      <w:pPr>
        <w:jc w:val="both"/>
        <w:rPr>
          <w:sz w:val="22"/>
          <w:szCs w:val="22"/>
        </w:rPr>
      </w:pPr>
      <w:r w:rsidRPr="0013477E">
        <w:rPr>
          <w:sz w:val="22"/>
          <w:szCs w:val="22"/>
        </w:rPr>
        <w:t xml:space="preserve">Program ima razvojni karakter što podrazumijeva da svako dijete polazi program od njegovih osnova bez obzira na kronološku dob i dosiže razinu u skladu sa svojim mogućnostima intelektualnog, </w:t>
      </w:r>
      <w:proofErr w:type="spellStart"/>
      <w:r w:rsidRPr="0013477E">
        <w:rPr>
          <w:sz w:val="22"/>
          <w:szCs w:val="22"/>
        </w:rPr>
        <w:t>senzo</w:t>
      </w:r>
      <w:proofErr w:type="spellEnd"/>
      <w:r w:rsidRPr="0013477E">
        <w:rPr>
          <w:sz w:val="22"/>
          <w:szCs w:val="22"/>
        </w:rPr>
        <w:t>-motoričkog, govornog i socijalnog razvoja.</w:t>
      </w:r>
    </w:p>
    <w:p w:rsidR="0013477E" w:rsidRPr="0013477E" w:rsidRDefault="0013477E" w:rsidP="0013477E">
      <w:pPr>
        <w:jc w:val="both"/>
        <w:rPr>
          <w:sz w:val="22"/>
          <w:szCs w:val="22"/>
        </w:rPr>
      </w:pPr>
      <w:r w:rsidRPr="0013477E">
        <w:rPr>
          <w:sz w:val="22"/>
          <w:szCs w:val="22"/>
        </w:rPr>
        <w:t>Program ima okvirni karakter – na temelju njega izrađuju se individualizirani programi, prilagođeni karakteristikama i potrebama svakog pojedinog djeteta.</w:t>
      </w:r>
    </w:p>
    <w:p w:rsidR="0013477E" w:rsidRDefault="0013477E" w:rsidP="0013477E">
      <w:pPr>
        <w:jc w:val="both"/>
        <w:rPr>
          <w:lang w:bidi="en-US"/>
        </w:rPr>
      </w:pPr>
      <w:r w:rsidRPr="0013477E">
        <w:rPr>
          <w:sz w:val="22"/>
          <w:szCs w:val="22"/>
        </w:rPr>
        <w:t xml:space="preserve">Program ima funkcionalni karakter jer je krajnji cilj stavljanje u funkciju svih aspekata dječje ličnosti; od razvoja </w:t>
      </w:r>
      <w:proofErr w:type="spellStart"/>
      <w:r w:rsidRPr="0013477E">
        <w:rPr>
          <w:sz w:val="22"/>
          <w:szCs w:val="22"/>
        </w:rPr>
        <w:t>senzo</w:t>
      </w:r>
      <w:proofErr w:type="spellEnd"/>
      <w:r w:rsidRPr="0013477E">
        <w:rPr>
          <w:sz w:val="22"/>
          <w:szCs w:val="22"/>
        </w:rPr>
        <w:t>-motorike, razvoja komunikacije govora, razvoja kreativnosti, vođenje brige o sebi, razvijanje saznanja o sebi, te socijalizaciji, kako bi se stvorile osnove, nakon završenog predškolskog tretmana, za uvođenje djece u primjerene programe odgoja i obrazovanja u skladu s njihovim intelektualnim mogućnostima</w:t>
      </w:r>
      <w:r w:rsidRPr="0013477E">
        <w:rPr>
          <w:lang w:bidi="en-US"/>
        </w:rPr>
        <w:t>.</w:t>
      </w:r>
    </w:p>
    <w:p w:rsidR="0013477E" w:rsidRDefault="0013477E" w:rsidP="0013477E">
      <w:pPr>
        <w:jc w:val="both"/>
        <w:rPr>
          <w:lang w:bidi="en-US"/>
        </w:rPr>
      </w:pPr>
    </w:p>
    <w:p w:rsidR="0013477E" w:rsidRDefault="0013477E" w:rsidP="0013477E">
      <w:pPr>
        <w:jc w:val="both"/>
        <w:rPr>
          <w:lang w:bidi="en-US"/>
        </w:rPr>
      </w:pPr>
    </w:p>
    <w:p w:rsidR="0013477E" w:rsidRPr="0013477E" w:rsidRDefault="0013477E" w:rsidP="0013477E">
      <w:pPr>
        <w:jc w:val="both"/>
        <w:rPr>
          <w:lang w:bidi="en-US"/>
        </w:rPr>
      </w:pPr>
    </w:p>
    <w:p w:rsidR="0013477E" w:rsidRPr="007545B0" w:rsidRDefault="0013477E" w:rsidP="0013477E">
      <w:pPr>
        <w:spacing w:after="200" w:line="276" w:lineRule="auto"/>
        <w:jc w:val="both"/>
        <w:rPr>
          <w:b/>
          <w:sz w:val="24"/>
          <w:szCs w:val="24"/>
          <w:lang w:bidi="en-US"/>
        </w:rPr>
      </w:pPr>
      <w:r w:rsidRPr="007545B0">
        <w:rPr>
          <w:b/>
          <w:sz w:val="24"/>
          <w:szCs w:val="24"/>
          <w:lang w:bidi="en-US"/>
        </w:rPr>
        <w:lastRenderedPageBreak/>
        <w:t>Aktivnost A600113 Ostale aktivnosti u osnovnoškolskom obrazovanju</w:t>
      </w:r>
    </w:p>
    <w:p w:rsidR="00740FC2" w:rsidRPr="00740FC2" w:rsidRDefault="00740FC2" w:rsidP="00740FC2">
      <w:pPr>
        <w:jc w:val="both"/>
        <w:rPr>
          <w:b/>
          <w:i/>
          <w:sz w:val="22"/>
          <w:szCs w:val="22"/>
        </w:rPr>
      </w:pPr>
      <w:r w:rsidRPr="00740FC2">
        <w:rPr>
          <w:b/>
          <w:i/>
          <w:sz w:val="22"/>
          <w:szCs w:val="22"/>
        </w:rPr>
        <w:t>Škola plivanja / Organizirano ljetovanje u Selcu.</w:t>
      </w:r>
    </w:p>
    <w:p w:rsidR="00740FC2" w:rsidRPr="00740FC2" w:rsidRDefault="00740FC2" w:rsidP="00740FC2">
      <w:pPr>
        <w:pStyle w:val="Bezproreda"/>
        <w:spacing w:line="276" w:lineRule="auto"/>
        <w:jc w:val="both"/>
        <w:rPr>
          <w:sz w:val="22"/>
          <w:szCs w:val="22"/>
        </w:rPr>
      </w:pPr>
      <w:r w:rsidRPr="00740FC2">
        <w:rPr>
          <w:sz w:val="22"/>
          <w:szCs w:val="22"/>
        </w:rPr>
        <w:t>U šk. god. 2023./2024. u sklopu projekta „Organizirano ljetovanje u Selcu“, od 26. do 29.8.2024.g, sudjelovalo je ukupno 24 učenika Centra</w:t>
      </w:r>
      <w:r>
        <w:rPr>
          <w:sz w:val="22"/>
          <w:szCs w:val="22"/>
        </w:rPr>
        <w:t>.</w:t>
      </w:r>
      <w:r w:rsidRPr="00740FC2">
        <w:rPr>
          <w:sz w:val="22"/>
          <w:szCs w:val="22"/>
        </w:rPr>
        <w:t xml:space="preserve"> DOB: od 9 do 20 godina; SPOL: Ž=6, M=18; zastupljenost dijagnoza: kombinirane teškoće u razvoju, poremećaj spektra autizma, </w:t>
      </w:r>
      <w:proofErr w:type="spellStart"/>
      <w:r w:rsidRPr="00740FC2">
        <w:rPr>
          <w:sz w:val="22"/>
          <w:szCs w:val="22"/>
        </w:rPr>
        <w:t>Sy</w:t>
      </w:r>
      <w:proofErr w:type="spellEnd"/>
      <w:r w:rsidRPr="00740FC2">
        <w:rPr>
          <w:sz w:val="22"/>
          <w:szCs w:val="22"/>
        </w:rPr>
        <w:t xml:space="preserve"> </w:t>
      </w:r>
      <w:proofErr w:type="spellStart"/>
      <w:r w:rsidRPr="00740FC2">
        <w:rPr>
          <w:sz w:val="22"/>
          <w:szCs w:val="22"/>
        </w:rPr>
        <w:t>Down</w:t>
      </w:r>
      <w:proofErr w:type="spellEnd"/>
      <w:r w:rsidRPr="00740FC2">
        <w:rPr>
          <w:sz w:val="22"/>
          <w:szCs w:val="22"/>
        </w:rPr>
        <w:t xml:space="preserve">, višestruke kombinirane teškoće uz zdravstvene teškoće – EPI, teškoće učenje. Učenicima su u pratnji bila 5 djelatnika Centra, profesor. kineziologije, medicinska sestra, dva edukacijska </w:t>
      </w:r>
      <w:proofErr w:type="spellStart"/>
      <w:r w:rsidRPr="00740FC2">
        <w:rPr>
          <w:sz w:val="22"/>
          <w:szCs w:val="22"/>
        </w:rPr>
        <w:t>rehabilitatora</w:t>
      </w:r>
      <w:proofErr w:type="spellEnd"/>
      <w:r w:rsidRPr="00740FC2">
        <w:rPr>
          <w:sz w:val="22"/>
          <w:szCs w:val="22"/>
        </w:rPr>
        <w:t xml:space="preserve">, stručni suradnik socijalni radnik – voditelj projekta. Cilj ovog projekta je upoznavanje plivačkih početnika na vodu, osposobljavanje učenika neplivača plivačkim tehnikama i održavanju na vodi, daljnje usavršavanje u plivačkim tehnikama i osamostaljivanje onih učenika koji već imaju određeno plivačko iskustvo. Učenike se potiče i na separaciju od roditelja, provođenje strukturiranog slobodnog vremena, druženje, toleranciju, usvajanje društveno prihvatljivih obrazaca ponašanja </w:t>
      </w:r>
      <w:r w:rsidR="00051ADA">
        <w:rPr>
          <w:sz w:val="22"/>
          <w:szCs w:val="22"/>
        </w:rPr>
        <w:t>i sl.</w:t>
      </w:r>
    </w:p>
    <w:p w:rsidR="00E50057" w:rsidRDefault="00740FC2" w:rsidP="00740FC2">
      <w:pPr>
        <w:pStyle w:val="Bezproreda"/>
        <w:spacing w:line="276" w:lineRule="auto"/>
        <w:jc w:val="both"/>
        <w:rPr>
          <w:sz w:val="22"/>
          <w:szCs w:val="22"/>
        </w:rPr>
      </w:pPr>
      <w:r w:rsidRPr="00740FC2">
        <w:rPr>
          <w:sz w:val="22"/>
          <w:szCs w:val="22"/>
        </w:rPr>
        <w:t xml:space="preserve">Od ukupno 24 učenika: 9 plivača početnika, uz pomagala za plivanje, koje se osposobljavalo plivačkim tehnikama i održavanju na vodi, od njih 5 učenika usvojilo tehniku plivanju bez pomagala, uz podršku i nadzor odraslih osoba; 15 učenika koji već imaju određeno plivačko iskustvo koje se usavršavalo u plivačkim tehnikama i u samostalnom plivanju i skakanju u vodu. Iskustvo prve separacije od roditelja, duži boravak i spavanje bez roditelja, imala su 4 učenika, uspješno svladano uz podršku odraslih osoba i vršnjačku podršku. Učenici su usvajali i samostalno korištenje pribora za jelo, samostalan odabir i posluživanje jela – „švedski stol“, točenje pića, korištenje modernih </w:t>
      </w:r>
      <w:proofErr w:type="spellStart"/>
      <w:r w:rsidRPr="00740FC2">
        <w:rPr>
          <w:sz w:val="22"/>
          <w:szCs w:val="22"/>
        </w:rPr>
        <w:t>samoposlužnih</w:t>
      </w:r>
      <w:proofErr w:type="spellEnd"/>
      <w:r w:rsidRPr="00740FC2">
        <w:rPr>
          <w:sz w:val="22"/>
          <w:szCs w:val="22"/>
        </w:rPr>
        <w:t xml:space="preserve"> aparata za sok, primjereno ponašanje za stolom za vrijeme obroka i snalaženje u prostoru s drugim osobama i učenicima stranog govornog područja. </w:t>
      </w:r>
    </w:p>
    <w:p w:rsidR="00051ADA" w:rsidRDefault="00051ADA" w:rsidP="00740FC2">
      <w:pPr>
        <w:pStyle w:val="Bezproreda"/>
        <w:spacing w:line="276" w:lineRule="auto"/>
        <w:jc w:val="both"/>
        <w:rPr>
          <w:sz w:val="22"/>
          <w:szCs w:val="22"/>
        </w:rPr>
      </w:pPr>
    </w:p>
    <w:p w:rsidR="00E50057" w:rsidRPr="00740FC2" w:rsidRDefault="00E50057" w:rsidP="00740FC2">
      <w:pPr>
        <w:pStyle w:val="Bezproreda"/>
        <w:spacing w:line="276" w:lineRule="auto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59DE921E" wp14:editId="4A987C5D">
            <wp:extent cx="4839419" cy="2743200"/>
            <wp:effectExtent l="0" t="0" r="18415" b="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09125D85-FC1C-4922-9791-398F441C1F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3477E" w:rsidRDefault="00E50057" w:rsidP="00E50057">
      <w:pPr>
        <w:pStyle w:val="Opisslike"/>
        <w:rPr>
          <w:bCs/>
          <w:sz w:val="22"/>
          <w:szCs w:val="22"/>
        </w:rPr>
      </w:pPr>
      <w:r>
        <w:t xml:space="preserve">Slika </w:t>
      </w:r>
      <w:r w:rsidR="00031934">
        <w:rPr>
          <w:noProof/>
        </w:rPr>
        <w:fldChar w:fldCharType="begin"/>
      </w:r>
      <w:r w:rsidR="00031934">
        <w:rPr>
          <w:noProof/>
        </w:rPr>
        <w:instrText xml:space="preserve"> SEQ Slika \* ARABIC </w:instrText>
      </w:r>
      <w:r w:rsidR="00031934">
        <w:rPr>
          <w:noProof/>
        </w:rPr>
        <w:fldChar w:fldCharType="separate"/>
      </w:r>
      <w:r>
        <w:rPr>
          <w:noProof/>
        </w:rPr>
        <w:t>6</w:t>
      </w:r>
      <w:r w:rsidR="00031934">
        <w:rPr>
          <w:noProof/>
        </w:rPr>
        <w:fldChar w:fldCharType="end"/>
      </w:r>
      <w:r>
        <w:t>, Programske aktivnosti u 2024.god.</w:t>
      </w:r>
    </w:p>
    <w:p w:rsidR="001D6B68" w:rsidRDefault="001D6B68"/>
    <w:p w:rsidR="001D6B68" w:rsidRDefault="001D6B68">
      <w:pPr>
        <w:rPr>
          <w:sz w:val="22"/>
          <w:szCs w:val="22"/>
        </w:rPr>
      </w:pPr>
      <w:r w:rsidRPr="001D6B68">
        <w:rPr>
          <w:sz w:val="22"/>
          <w:szCs w:val="22"/>
        </w:rPr>
        <w:t xml:space="preserve">Karlovac, </w:t>
      </w:r>
      <w:r w:rsidR="00067295">
        <w:rPr>
          <w:sz w:val="22"/>
          <w:szCs w:val="22"/>
        </w:rPr>
        <w:t>1</w:t>
      </w:r>
      <w:r w:rsidR="0013477E">
        <w:rPr>
          <w:sz w:val="22"/>
          <w:szCs w:val="22"/>
        </w:rPr>
        <w:t>4</w:t>
      </w:r>
      <w:r w:rsidR="00067295">
        <w:rPr>
          <w:sz w:val="22"/>
          <w:szCs w:val="22"/>
        </w:rPr>
        <w:t>.3.202</w:t>
      </w:r>
      <w:r w:rsidR="0013477E">
        <w:rPr>
          <w:sz w:val="22"/>
          <w:szCs w:val="22"/>
        </w:rPr>
        <w:t>5</w:t>
      </w:r>
      <w:r w:rsidR="00067295">
        <w:rPr>
          <w:sz w:val="22"/>
          <w:szCs w:val="22"/>
        </w:rPr>
        <w:t>.</w:t>
      </w:r>
    </w:p>
    <w:p w:rsidR="00067295" w:rsidRPr="001D6B68" w:rsidRDefault="00067295">
      <w:pPr>
        <w:rPr>
          <w:sz w:val="22"/>
          <w:szCs w:val="22"/>
        </w:rPr>
      </w:pPr>
    </w:p>
    <w:p w:rsidR="001D6B68" w:rsidRPr="001D6B68" w:rsidRDefault="001D6B68">
      <w:pPr>
        <w:rPr>
          <w:sz w:val="22"/>
          <w:szCs w:val="22"/>
        </w:rPr>
      </w:pP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  <w:t>Ravnatelj:</w:t>
      </w:r>
    </w:p>
    <w:p w:rsidR="001D6B68" w:rsidRPr="001D6B68" w:rsidRDefault="001D6B68">
      <w:pPr>
        <w:rPr>
          <w:sz w:val="22"/>
          <w:szCs w:val="22"/>
        </w:rPr>
      </w:pP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r w:rsidRPr="001D6B68">
        <w:rPr>
          <w:sz w:val="22"/>
          <w:szCs w:val="22"/>
        </w:rPr>
        <w:tab/>
      </w:r>
      <w:proofErr w:type="spellStart"/>
      <w:r w:rsidRPr="001D6B68">
        <w:rPr>
          <w:sz w:val="22"/>
          <w:szCs w:val="22"/>
        </w:rPr>
        <w:t>Volodymyr</w:t>
      </w:r>
      <w:proofErr w:type="spellEnd"/>
      <w:r w:rsidRPr="001D6B68">
        <w:rPr>
          <w:sz w:val="22"/>
          <w:szCs w:val="22"/>
        </w:rPr>
        <w:t xml:space="preserve"> </w:t>
      </w:r>
      <w:proofErr w:type="spellStart"/>
      <w:r w:rsidRPr="001D6B68">
        <w:rPr>
          <w:sz w:val="22"/>
          <w:szCs w:val="22"/>
        </w:rPr>
        <w:t>Kubinskyy</w:t>
      </w:r>
      <w:proofErr w:type="spellEnd"/>
      <w:r w:rsidRPr="001D6B68">
        <w:rPr>
          <w:sz w:val="22"/>
          <w:szCs w:val="22"/>
        </w:rPr>
        <w:t>, prof.</w:t>
      </w:r>
    </w:p>
    <w:sectPr w:rsidR="001D6B68" w:rsidRPr="001D6B68" w:rsidSect="0055650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27B4D"/>
    <w:multiLevelType w:val="hybridMultilevel"/>
    <w:tmpl w:val="435A4B5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ECD"/>
    <w:multiLevelType w:val="hybridMultilevel"/>
    <w:tmpl w:val="57E2EC8A"/>
    <w:lvl w:ilvl="0" w:tplc="C7802F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00192"/>
    <w:multiLevelType w:val="hybridMultilevel"/>
    <w:tmpl w:val="5642B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47BE5"/>
    <w:multiLevelType w:val="hybridMultilevel"/>
    <w:tmpl w:val="827091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91"/>
    <w:rsid w:val="0002608F"/>
    <w:rsid w:val="000315BE"/>
    <w:rsid w:val="00031934"/>
    <w:rsid w:val="00051ADA"/>
    <w:rsid w:val="00067295"/>
    <w:rsid w:val="000C7708"/>
    <w:rsid w:val="0013477E"/>
    <w:rsid w:val="001410A7"/>
    <w:rsid w:val="00146310"/>
    <w:rsid w:val="00185268"/>
    <w:rsid w:val="001D6B68"/>
    <w:rsid w:val="001F58FC"/>
    <w:rsid w:val="0022318B"/>
    <w:rsid w:val="002F252E"/>
    <w:rsid w:val="0039631A"/>
    <w:rsid w:val="0055650A"/>
    <w:rsid w:val="00652FFC"/>
    <w:rsid w:val="006553FB"/>
    <w:rsid w:val="006C08BA"/>
    <w:rsid w:val="006E3EFB"/>
    <w:rsid w:val="00710F8B"/>
    <w:rsid w:val="00740FC2"/>
    <w:rsid w:val="007E2C73"/>
    <w:rsid w:val="00842864"/>
    <w:rsid w:val="008C3B19"/>
    <w:rsid w:val="008E2680"/>
    <w:rsid w:val="00903CD0"/>
    <w:rsid w:val="00950A66"/>
    <w:rsid w:val="0098469A"/>
    <w:rsid w:val="009E1140"/>
    <w:rsid w:val="00AC57E4"/>
    <w:rsid w:val="00AC7B5F"/>
    <w:rsid w:val="00B07F0A"/>
    <w:rsid w:val="00B90693"/>
    <w:rsid w:val="00BD098A"/>
    <w:rsid w:val="00BE7A79"/>
    <w:rsid w:val="00CA6C20"/>
    <w:rsid w:val="00D12D73"/>
    <w:rsid w:val="00E47E91"/>
    <w:rsid w:val="00E50057"/>
    <w:rsid w:val="00E854B0"/>
    <w:rsid w:val="00E8721D"/>
    <w:rsid w:val="00EB7611"/>
    <w:rsid w:val="00F02CDE"/>
    <w:rsid w:val="00F158BD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0AD7"/>
  <w15:chartTrackingRefBased/>
  <w15:docId w15:val="{F0DC3229-4A4E-41B5-99D6-CBD46D03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E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7E91"/>
    <w:pPr>
      <w:ind w:left="720"/>
      <w:contextualSpacing/>
    </w:pPr>
  </w:style>
  <w:style w:type="table" w:styleId="Reetkatablice">
    <w:name w:val="Table Grid"/>
    <w:basedOn w:val="Obinatablica"/>
    <w:uiPriority w:val="39"/>
    <w:rsid w:val="00E4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E47E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98469A"/>
    <w:pPr>
      <w:spacing w:after="200"/>
    </w:pPr>
    <w:rPr>
      <w:i/>
      <w:iCs/>
      <w:color w:val="44546A" w:themeColor="text2"/>
      <w:sz w:val="18"/>
      <w:szCs w:val="18"/>
    </w:rPr>
  </w:style>
  <w:style w:type="table" w:styleId="Obinatablica4">
    <w:name w:val="Plain Table 4"/>
    <w:basedOn w:val="Obinatablica"/>
    <w:uiPriority w:val="44"/>
    <w:rsid w:val="006553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proreda">
    <w:name w:val="No Spacing"/>
    <w:link w:val="BezproredaChar"/>
    <w:uiPriority w:val="1"/>
    <w:qFormat/>
    <w:rsid w:val="001347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40FC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Default">
    <w:name w:val="Default"/>
    <w:rsid w:val="000C7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P</a:t>
            </a:r>
            <a:r>
              <a:rPr lang="hr-HR"/>
              <a:t>RIHODI: PLANIRANO / IZVRŠENO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OSTVARENO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6.7001675041876456E-3"/>
                  <c:y val="-6.4965213040591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E6-43BF-B2E9-C668BC5470A0}"/>
                </c:ext>
              </c:extLst>
            </c:dLbl>
            <c:dLbl>
              <c:idx val="2"/>
              <c:layout>
                <c:manualLayout>
                  <c:x val="-1.3400293911364736E-2"/>
                  <c:y val="-1.7841213202497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E6-43BF-B2E9-C668BC5470A0}"/>
                </c:ext>
              </c:extLst>
            </c:dLbl>
            <c:dLbl>
              <c:idx val="3"/>
              <c:layout>
                <c:manualLayout>
                  <c:x val="7.4982080145187688E-17"/>
                  <c:y val="-5.25908867471453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E6-43BF-B2E9-C668BC5470A0}"/>
                </c:ext>
              </c:extLst>
            </c:dLbl>
            <c:dLbl>
              <c:idx val="4"/>
              <c:layout>
                <c:manualLayout>
                  <c:x val="-1.2269936674566981E-2"/>
                  <c:y val="-3.40293973069763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E6-43BF-B2E9-C668BC5470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List1!$A$3:$A$7</c:f>
              <c:strCache>
                <c:ptCount val="5"/>
                <c:pt idx="0">
                  <c:v>63 Pomoći iz inozemstva i od subjekata unutar općeg proračuna</c:v>
                </c:pt>
                <c:pt idx="1">
                  <c:v>65 Prihodi od upravnih i administrativnih pristojbi, pristojbi po posebnim propisima i naknada</c:v>
                </c:pt>
                <c:pt idx="2">
                  <c:v>66 Prihodi od prodaje proizvoda i robe te pruženih usluga i prihodi od donacija</c:v>
                </c:pt>
                <c:pt idx="3">
                  <c:v>67 Prihodi iz nadležnog proračuna i od HZZOa temeljem ugovornih obveza</c:v>
                </c:pt>
                <c:pt idx="4">
                  <c:v>72 Prihodi od prodaje proizvedene dugotrajne imovine</c:v>
                </c:pt>
              </c:strCache>
            </c:strRef>
          </c:cat>
          <c:val>
            <c:numRef>
              <c:f>List1!$B$3:$B$7</c:f>
              <c:numCache>
                <c:formatCode>#,##0.00</c:formatCode>
                <c:ptCount val="5"/>
                <c:pt idx="0">
                  <c:v>1187724.1000000001</c:v>
                </c:pt>
                <c:pt idx="1">
                  <c:v>12044</c:v>
                </c:pt>
                <c:pt idx="2">
                  <c:v>1234</c:v>
                </c:pt>
                <c:pt idx="3">
                  <c:v>169192.69</c:v>
                </c:pt>
                <c:pt idx="4">
                  <c:v>224.37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BE6-43BF-B2E9-C668BC5470A0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PLANIRANO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2233802514236597E-2"/>
                  <c:y val="-1.07047279214986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BE6-43BF-B2E9-C668BC5470A0}"/>
                </c:ext>
              </c:extLst>
            </c:dLbl>
            <c:dLbl>
              <c:idx val="2"/>
              <c:layout>
                <c:manualLayout>
                  <c:x val="2.2333891680625349E-3"/>
                  <c:y val="-8.04331209073986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E6-43BF-B2E9-C668BC5470A0}"/>
                </c:ext>
              </c:extLst>
            </c:dLbl>
            <c:dLbl>
              <c:idx val="4"/>
              <c:layout>
                <c:manualLayout>
                  <c:x val="6.4467605028473195E-3"/>
                  <c:y val="-1.42729705619982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E6-43BF-B2E9-C668BC5470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List1!$A$3:$A$7</c:f>
              <c:strCache>
                <c:ptCount val="5"/>
                <c:pt idx="0">
                  <c:v>63 Pomoći iz inozemstva i od subjekata unutar općeg proračuna</c:v>
                </c:pt>
                <c:pt idx="1">
                  <c:v>65 Prihodi od upravnih i administrativnih pristojbi, pristojbi po posebnim propisima i naknada</c:v>
                </c:pt>
                <c:pt idx="2">
                  <c:v>66 Prihodi od prodaje proizvoda i robe te pruženih usluga i prihodi od donacija</c:v>
                </c:pt>
                <c:pt idx="3">
                  <c:v>67 Prihodi iz nadležnog proračuna i od HZZOa temeljem ugovornih obveza</c:v>
                </c:pt>
                <c:pt idx="4">
                  <c:v>72 Prihodi od prodaje proizvedene dugotrajne imovine</c:v>
                </c:pt>
              </c:strCache>
            </c:strRef>
          </c:cat>
          <c:val>
            <c:numRef>
              <c:f>List1!$C$3:$C$7</c:f>
              <c:numCache>
                <c:formatCode>#,##0.00</c:formatCode>
                <c:ptCount val="5"/>
                <c:pt idx="0">
                  <c:v>1576775</c:v>
                </c:pt>
                <c:pt idx="1">
                  <c:v>8000</c:v>
                </c:pt>
                <c:pt idx="2">
                  <c:v>3580</c:v>
                </c:pt>
                <c:pt idx="3">
                  <c:v>203028</c:v>
                </c:pt>
                <c:pt idx="4">
                  <c:v>1530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E6-43BF-B2E9-C668BC5470A0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IZVRŠENO 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0914365531320508E-2"/>
                  <c:y val="-3.568242640499570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E6-43BF-B2E9-C668BC5470A0}"/>
                </c:ext>
              </c:extLst>
            </c:dLbl>
            <c:dLbl>
              <c:idx val="1"/>
              <c:layout>
                <c:manualLayout>
                  <c:x val="2.0100502512562731E-2"/>
                  <c:y val="-6.49652130405912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E6-43BF-B2E9-C668BC5470A0}"/>
                </c:ext>
              </c:extLst>
            </c:dLbl>
            <c:dLbl>
              <c:idx val="3"/>
              <c:layout>
                <c:manualLayout>
                  <c:x val="3.6809810023700942E-2"/>
                  <c:y val="-5.5684468320506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E6-43BF-B2E9-C668BC5470A0}"/>
                </c:ext>
              </c:extLst>
            </c:dLbl>
            <c:dLbl>
              <c:idx val="4"/>
              <c:layout>
                <c:manualLayout>
                  <c:x val="3.12984300192303E-2"/>
                  <c:y val="-7.2101821349048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E6-43BF-B2E9-C668BC5470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List1!$A$3:$A$7</c:f>
              <c:strCache>
                <c:ptCount val="5"/>
                <c:pt idx="0">
                  <c:v>63 Pomoći iz inozemstva i od subjekata unutar općeg proračuna</c:v>
                </c:pt>
                <c:pt idx="1">
                  <c:v>65 Prihodi od upravnih i administrativnih pristojbi, pristojbi po posebnim propisima i naknada</c:v>
                </c:pt>
                <c:pt idx="2">
                  <c:v>66 Prihodi od prodaje proizvoda i robe te pruženih usluga i prihodi od donacija</c:v>
                </c:pt>
                <c:pt idx="3">
                  <c:v>67 Prihodi iz nadležnog proračuna i od HZZOa temeljem ugovornih obveza</c:v>
                </c:pt>
                <c:pt idx="4">
                  <c:v>72 Prihodi od prodaje proizvedene dugotrajne imovine</c:v>
                </c:pt>
              </c:strCache>
            </c:strRef>
          </c:cat>
          <c:val>
            <c:numRef>
              <c:f>List1!$D$3:$D$7</c:f>
              <c:numCache>
                <c:formatCode>#,##0.00</c:formatCode>
                <c:ptCount val="5"/>
                <c:pt idx="0">
                  <c:v>1484247.12</c:v>
                </c:pt>
                <c:pt idx="1">
                  <c:v>7473.41</c:v>
                </c:pt>
                <c:pt idx="2">
                  <c:v>3555</c:v>
                </c:pt>
                <c:pt idx="3">
                  <c:v>188524.31</c:v>
                </c:pt>
                <c:pt idx="4">
                  <c:v>88.53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BE6-43BF-B2E9-C668BC5470A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206187904"/>
        <c:axId val="1248570032"/>
      </c:barChart>
      <c:catAx>
        <c:axId val="1206187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48570032"/>
        <c:crosses val="autoZero"/>
        <c:auto val="1"/>
        <c:lblAlgn val="ctr"/>
        <c:lblOffset val="100"/>
        <c:noMultiLvlLbl val="0"/>
      </c:catAx>
      <c:valAx>
        <c:axId val="1248570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061879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</c:dTable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PREMA IZVORIMA FINANCIRANJA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List1!$B$16</c:f>
              <c:strCache>
                <c:ptCount val="1"/>
                <c:pt idx="0">
                  <c:v>OSTVARENO 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List1!$A$17:$A$28</c:f>
              <c:strCache>
                <c:ptCount val="12"/>
                <c:pt idx="0">
                  <c:v>Izvor 1.1. Opći prihodi i primici proračuna</c:v>
                </c:pt>
                <c:pt idx="1">
                  <c:v>Izvor 4.7. Prihodi za posebne namjene - prihodi PK</c:v>
                </c:pt>
                <c:pt idx="2">
                  <c:v>Izvor 5.2. Pomoći iz državnog proračuna - ostalo</c:v>
                </c:pt>
                <c:pt idx="3">
                  <c:v>Izvor 5.4. Pomoći izravnanja za OŠ - DEC</c:v>
                </c:pt>
                <c:pt idx="4">
                  <c:v>Izvor 5.8. Pomoći iz državnog proračuna od institucija i tijela EU - PK</c:v>
                </c:pt>
                <c:pt idx="5">
                  <c:v>Izvor 5.9. Pomoći  iz državnog prorač. temeljem prijenosa sredstava EU</c:v>
                </c:pt>
                <c:pt idx="6">
                  <c:v>Izvor 5.A. Pomoći iz županijskog proračuna - PK</c:v>
                </c:pt>
                <c:pt idx="7">
                  <c:v>Izvor 5.B. Pomoći iz državnog proračuna - PK</c:v>
                </c:pt>
                <c:pt idx="8">
                  <c:v>Izvor 5.T. Pomoći iz MZO za plaće OŠ </c:v>
                </c:pt>
                <c:pt idx="9">
                  <c:v>Izvor 6.5. Donacije - prihodi  PK</c:v>
                </c:pt>
                <c:pt idx="10">
                  <c:v>Izvor 7.4. Prihodi od prodaje  nefinancijske imovine -PK</c:v>
                </c:pt>
                <c:pt idx="11">
                  <c:v>Izvor 9.0. VP DEC</c:v>
                </c:pt>
              </c:strCache>
            </c:strRef>
          </c:cat>
          <c:val>
            <c:numRef>
              <c:f>List1!$B$17:$B$28</c:f>
              <c:numCache>
                <c:formatCode>#,##0.00</c:formatCode>
                <c:ptCount val="12"/>
                <c:pt idx="0">
                  <c:v>35757.31</c:v>
                </c:pt>
                <c:pt idx="1">
                  <c:v>12044</c:v>
                </c:pt>
                <c:pt idx="2">
                  <c:v>7877.38</c:v>
                </c:pt>
                <c:pt idx="3">
                  <c:v>50451.78</c:v>
                </c:pt>
                <c:pt idx="4">
                  <c:v>910.75</c:v>
                </c:pt>
                <c:pt idx="5">
                  <c:v>44626.97</c:v>
                </c:pt>
                <c:pt idx="6">
                  <c:v>0</c:v>
                </c:pt>
                <c:pt idx="7">
                  <c:v>161288.38</c:v>
                </c:pt>
                <c:pt idx="8">
                  <c:v>1025524.97</c:v>
                </c:pt>
                <c:pt idx="9">
                  <c:v>1234</c:v>
                </c:pt>
                <c:pt idx="10">
                  <c:v>224.37</c:v>
                </c:pt>
                <c:pt idx="11">
                  <c:v>30479.25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4B-46C8-94E2-3EC7844B1C54}"/>
            </c:ext>
          </c:extLst>
        </c:ser>
        <c:ser>
          <c:idx val="1"/>
          <c:order val="1"/>
          <c:tx>
            <c:strRef>
              <c:f>List1!$C$16</c:f>
              <c:strCache>
                <c:ptCount val="1"/>
                <c:pt idx="0">
                  <c:v>PLANIRANO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List1!$A$17:$A$28</c:f>
              <c:strCache>
                <c:ptCount val="12"/>
                <c:pt idx="0">
                  <c:v>Izvor 1.1. Opći prihodi i primici proračuna</c:v>
                </c:pt>
                <c:pt idx="1">
                  <c:v>Izvor 4.7. Prihodi za posebne namjene - prihodi PK</c:v>
                </c:pt>
                <c:pt idx="2">
                  <c:v>Izvor 5.2. Pomoći iz državnog proračuna - ostalo</c:v>
                </c:pt>
                <c:pt idx="3">
                  <c:v>Izvor 5.4. Pomoći izravnanja za OŠ - DEC</c:v>
                </c:pt>
                <c:pt idx="4">
                  <c:v>Izvor 5.8. Pomoći iz državnog proračuna od institucija i tijela EU - PK</c:v>
                </c:pt>
                <c:pt idx="5">
                  <c:v>Izvor 5.9. Pomoći  iz državnog prorač. temeljem prijenosa sredstava EU</c:v>
                </c:pt>
                <c:pt idx="6">
                  <c:v>Izvor 5.A. Pomoći iz županijskog proračuna - PK</c:v>
                </c:pt>
                <c:pt idx="7">
                  <c:v>Izvor 5.B. Pomoći iz državnog proračuna - PK</c:v>
                </c:pt>
                <c:pt idx="8">
                  <c:v>Izvor 5.T. Pomoći iz MZO za plaće OŠ </c:v>
                </c:pt>
                <c:pt idx="9">
                  <c:v>Izvor 6.5. Donacije - prihodi  PK</c:v>
                </c:pt>
                <c:pt idx="10">
                  <c:v>Izvor 7.4. Prihodi od prodaje  nefinancijske imovine -PK</c:v>
                </c:pt>
                <c:pt idx="11">
                  <c:v>Izvor 9.0. VP DEC</c:v>
                </c:pt>
              </c:strCache>
            </c:strRef>
          </c:cat>
          <c:val>
            <c:numRef>
              <c:f>List1!$C$17:$C$28</c:f>
              <c:numCache>
                <c:formatCode>#,##0.00</c:formatCode>
                <c:ptCount val="12"/>
                <c:pt idx="0">
                  <c:v>37665</c:v>
                </c:pt>
                <c:pt idx="1">
                  <c:v>8000</c:v>
                </c:pt>
                <c:pt idx="2">
                  <c:v>24626</c:v>
                </c:pt>
                <c:pt idx="3">
                  <c:v>67500</c:v>
                </c:pt>
                <c:pt idx="4">
                  <c:v>30</c:v>
                </c:pt>
                <c:pt idx="5">
                  <c:v>73237</c:v>
                </c:pt>
                <c:pt idx="6">
                  <c:v>265</c:v>
                </c:pt>
                <c:pt idx="7">
                  <c:v>181480</c:v>
                </c:pt>
                <c:pt idx="8">
                  <c:v>1395000</c:v>
                </c:pt>
                <c:pt idx="9">
                  <c:v>3580</c:v>
                </c:pt>
                <c:pt idx="10">
                  <c:v>1530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4B-46C8-94E2-3EC7844B1C54}"/>
            </c:ext>
          </c:extLst>
        </c:ser>
        <c:ser>
          <c:idx val="2"/>
          <c:order val="2"/>
          <c:tx>
            <c:strRef>
              <c:f>List1!$D$16</c:f>
              <c:strCache>
                <c:ptCount val="1"/>
                <c:pt idx="0">
                  <c:v>IZVRŠENO 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List1!$A$17:$A$28</c:f>
              <c:strCache>
                <c:ptCount val="12"/>
                <c:pt idx="0">
                  <c:v>Izvor 1.1. Opći prihodi i primici proračuna</c:v>
                </c:pt>
                <c:pt idx="1">
                  <c:v>Izvor 4.7. Prihodi za posebne namjene - prihodi PK</c:v>
                </c:pt>
                <c:pt idx="2">
                  <c:v>Izvor 5.2. Pomoći iz državnog proračuna - ostalo</c:v>
                </c:pt>
                <c:pt idx="3">
                  <c:v>Izvor 5.4. Pomoći izravnanja za OŠ - DEC</c:v>
                </c:pt>
                <c:pt idx="4">
                  <c:v>Izvor 5.8. Pomoći iz državnog proračuna od institucija i tijela EU - PK</c:v>
                </c:pt>
                <c:pt idx="5">
                  <c:v>Izvor 5.9. Pomoći  iz državnog prorač. temeljem prijenosa sredstava EU</c:v>
                </c:pt>
                <c:pt idx="6">
                  <c:v>Izvor 5.A. Pomoći iz županijskog proračuna - PK</c:v>
                </c:pt>
                <c:pt idx="7">
                  <c:v>Izvor 5.B. Pomoći iz državnog proračuna - PK</c:v>
                </c:pt>
                <c:pt idx="8">
                  <c:v>Izvor 5.T. Pomoći iz MZO za plaće OŠ </c:v>
                </c:pt>
                <c:pt idx="9">
                  <c:v>Izvor 6.5. Donacije - prihodi  PK</c:v>
                </c:pt>
                <c:pt idx="10">
                  <c:v>Izvor 7.4. Prihodi od prodaje  nefinancijske imovine -PK</c:v>
                </c:pt>
                <c:pt idx="11">
                  <c:v>Izvor 9.0. VP DEC</c:v>
                </c:pt>
              </c:strCache>
            </c:strRef>
          </c:cat>
          <c:val>
            <c:numRef>
              <c:f>List1!$D$17:$D$28</c:f>
              <c:numCache>
                <c:formatCode>#,##0.00</c:formatCode>
                <c:ptCount val="12"/>
                <c:pt idx="0">
                  <c:v>36638.959999999999</c:v>
                </c:pt>
                <c:pt idx="1">
                  <c:v>7473.41</c:v>
                </c:pt>
                <c:pt idx="2">
                  <c:v>24283.73</c:v>
                </c:pt>
                <c:pt idx="3">
                  <c:v>56298.6</c:v>
                </c:pt>
                <c:pt idx="4">
                  <c:v>24</c:v>
                </c:pt>
                <c:pt idx="5">
                  <c:v>71303.02</c:v>
                </c:pt>
                <c:pt idx="6">
                  <c:v>0</c:v>
                </c:pt>
                <c:pt idx="7">
                  <c:v>172387.19</c:v>
                </c:pt>
                <c:pt idx="8">
                  <c:v>1311835.93</c:v>
                </c:pt>
                <c:pt idx="9">
                  <c:v>3555</c:v>
                </c:pt>
                <c:pt idx="10">
                  <c:v>88.53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4B-46C8-94E2-3EC7844B1C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6153168"/>
        <c:axId val="1248582096"/>
      </c:barChart>
      <c:catAx>
        <c:axId val="124615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48582096"/>
        <c:crosses val="autoZero"/>
        <c:auto val="1"/>
        <c:lblAlgn val="ctr"/>
        <c:lblOffset val="100"/>
        <c:noMultiLvlLbl val="0"/>
      </c:catAx>
      <c:valAx>
        <c:axId val="124858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246153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Rashodi</a:t>
            </a:r>
            <a:r>
              <a:rPr lang="hr-HR" baseline="0"/>
              <a:t> i izdaci 2024. po izvorima financiranja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List1!$A$2:$A$16</c:f>
              <c:strCache>
                <c:ptCount val="15"/>
                <c:pt idx="0">
                  <c:v>Izvor 1.1. Opći prihodi i primici proračuna</c:v>
                </c:pt>
                <c:pt idx="1">
                  <c:v>Izvor 4.7. Prihodi za posebne namjene - prihodi PK</c:v>
                </c:pt>
                <c:pt idx="2">
                  <c:v>Izvor 5.2. Pomoći iz državnog proračuna - ostalo</c:v>
                </c:pt>
                <c:pt idx="3">
                  <c:v>Izvor 5.4. Pomoći izravnanja za OŠ - DEC</c:v>
                </c:pt>
                <c:pt idx="4">
                  <c:v>Izvor 5.8. Pomoći iz DP od institucija i tijela EU - PK</c:v>
                </c:pt>
                <c:pt idx="5">
                  <c:v>Izvor 5.9. Pomoći  iz DP temeljem prijenosa sredstava EU</c:v>
                </c:pt>
                <c:pt idx="6">
                  <c:v>Izvor 5.A. Pomoći iz županijskog proračuna - PK</c:v>
                </c:pt>
                <c:pt idx="7">
                  <c:v>Izvor 5.B. Pomoći iz državnog proračuna - PK</c:v>
                </c:pt>
                <c:pt idx="8">
                  <c:v>Izvor 5.T. Pomoći iz MZO za plaće OŠ </c:v>
                </c:pt>
                <c:pt idx="9">
                  <c:v>Izvor 6.5. Donacije - prihodi  PK</c:v>
                </c:pt>
                <c:pt idx="10">
                  <c:v>Izvor 7.4. Prihodi od prodaje  nefinancijske imovine -PK</c:v>
                </c:pt>
                <c:pt idx="11">
                  <c:v>Izvor 9.J. V.P. - pomoći iz drž. pror. - PK</c:v>
                </c:pt>
                <c:pt idx="12">
                  <c:v>Izvor 9.P. V.P.  - od prodaje nefinanc. imovine  - PK</c:v>
                </c:pt>
                <c:pt idx="13">
                  <c:v>Izvor 9.U. V.P. - prihodi za posebne namjene - PK</c:v>
                </c:pt>
                <c:pt idx="14">
                  <c:v>Izvor 9.Y. V.P.- pomoći iz DP tem. prijenosa sredstava EU-PK</c:v>
                </c:pt>
              </c:strCache>
            </c:strRef>
          </c:cat>
          <c:val>
            <c:numRef>
              <c:f>List1!$B$2:$B$16</c:f>
              <c:numCache>
                <c:formatCode>#,##0.00</c:formatCode>
                <c:ptCount val="15"/>
                <c:pt idx="0">
                  <c:v>37665</c:v>
                </c:pt>
                <c:pt idx="1">
                  <c:v>8000</c:v>
                </c:pt>
                <c:pt idx="2">
                  <c:v>24626</c:v>
                </c:pt>
                <c:pt idx="3">
                  <c:v>67500</c:v>
                </c:pt>
                <c:pt idx="4">
                  <c:v>30</c:v>
                </c:pt>
                <c:pt idx="5">
                  <c:v>73237</c:v>
                </c:pt>
                <c:pt idx="6">
                  <c:v>265</c:v>
                </c:pt>
                <c:pt idx="7">
                  <c:v>181480</c:v>
                </c:pt>
                <c:pt idx="8">
                  <c:v>1395000</c:v>
                </c:pt>
                <c:pt idx="9">
                  <c:v>3580</c:v>
                </c:pt>
                <c:pt idx="10">
                  <c:v>1530</c:v>
                </c:pt>
                <c:pt idx="11">
                  <c:v>4407</c:v>
                </c:pt>
                <c:pt idx="12">
                  <c:v>342</c:v>
                </c:pt>
                <c:pt idx="13">
                  <c:v>6131</c:v>
                </c:pt>
                <c:pt idx="14">
                  <c:v>940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75-42F3-AFC5-CE42AEFB888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List1!$A$2:$A$16</c:f>
              <c:strCache>
                <c:ptCount val="15"/>
                <c:pt idx="0">
                  <c:v>Izvor 1.1. Opći prihodi i primici proračuna</c:v>
                </c:pt>
                <c:pt idx="1">
                  <c:v>Izvor 4.7. Prihodi za posebne namjene - prihodi PK</c:v>
                </c:pt>
                <c:pt idx="2">
                  <c:v>Izvor 5.2. Pomoći iz državnog proračuna - ostalo</c:v>
                </c:pt>
                <c:pt idx="3">
                  <c:v>Izvor 5.4. Pomoći izravnanja za OŠ - DEC</c:v>
                </c:pt>
                <c:pt idx="4">
                  <c:v>Izvor 5.8. Pomoći iz DP od institucija i tijela EU - PK</c:v>
                </c:pt>
                <c:pt idx="5">
                  <c:v>Izvor 5.9. Pomoći  iz DP temeljem prijenosa sredstava EU</c:v>
                </c:pt>
                <c:pt idx="6">
                  <c:v>Izvor 5.A. Pomoći iz županijskog proračuna - PK</c:v>
                </c:pt>
                <c:pt idx="7">
                  <c:v>Izvor 5.B. Pomoći iz državnog proračuna - PK</c:v>
                </c:pt>
                <c:pt idx="8">
                  <c:v>Izvor 5.T. Pomoći iz MZO za plaće OŠ </c:v>
                </c:pt>
                <c:pt idx="9">
                  <c:v>Izvor 6.5. Donacije - prihodi  PK</c:v>
                </c:pt>
                <c:pt idx="10">
                  <c:v>Izvor 7.4. Prihodi od prodaje  nefinancijske imovine -PK</c:v>
                </c:pt>
                <c:pt idx="11">
                  <c:v>Izvor 9.J. V.P. - pomoći iz drž. pror. - PK</c:v>
                </c:pt>
                <c:pt idx="12">
                  <c:v>Izvor 9.P. V.P.  - od prodaje nefinanc. imovine  - PK</c:v>
                </c:pt>
                <c:pt idx="13">
                  <c:v>Izvor 9.U. V.P. - prihodi za posebne namjene - PK</c:v>
                </c:pt>
                <c:pt idx="14">
                  <c:v>Izvor 9.Y. V.P.- pomoći iz DP tem. prijenosa sredstava EU-PK</c:v>
                </c:pt>
              </c:strCache>
            </c:strRef>
          </c:cat>
          <c:val>
            <c:numRef>
              <c:f>List1!$C$2:$C$16</c:f>
              <c:numCache>
                <c:formatCode>#,##0.00</c:formatCode>
                <c:ptCount val="15"/>
                <c:pt idx="0">
                  <c:v>36638.959999999999</c:v>
                </c:pt>
                <c:pt idx="1">
                  <c:v>4446.29</c:v>
                </c:pt>
                <c:pt idx="2">
                  <c:v>24283.73</c:v>
                </c:pt>
                <c:pt idx="3">
                  <c:v>62362.12</c:v>
                </c:pt>
                <c:pt idx="4">
                  <c:v>24</c:v>
                </c:pt>
                <c:pt idx="5">
                  <c:v>71303.02</c:v>
                </c:pt>
                <c:pt idx="6">
                  <c:v>0</c:v>
                </c:pt>
                <c:pt idx="7">
                  <c:v>165429.97</c:v>
                </c:pt>
                <c:pt idx="8">
                  <c:v>1311835.93</c:v>
                </c:pt>
                <c:pt idx="9">
                  <c:v>2253.63</c:v>
                </c:pt>
                <c:pt idx="10">
                  <c:v>10.5</c:v>
                </c:pt>
                <c:pt idx="11">
                  <c:v>3296.93</c:v>
                </c:pt>
                <c:pt idx="12">
                  <c:v>333.75</c:v>
                </c:pt>
                <c:pt idx="13">
                  <c:v>5782.5</c:v>
                </c:pt>
                <c:pt idx="14">
                  <c:v>231.66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75-42F3-AFC5-CE42AEFB8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031938736"/>
        <c:axId val="1101582752"/>
      </c:barChart>
      <c:scatterChart>
        <c:scatterStyle val="smoothMarker"/>
        <c:varyColors val="0"/>
        <c:ser>
          <c:idx val="2"/>
          <c:order val="2"/>
          <c:tx>
            <c:strRef>
              <c:f>List1!$D$1</c:f>
              <c:strCache>
                <c:ptCount val="1"/>
                <c:pt idx="0">
                  <c:v>postotak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xVal>
            <c:strRef>
              <c:f>List1!$A$2:$A$16</c:f>
              <c:strCache>
                <c:ptCount val="15"/>
                <c:pt idx="0">
                  <c:v>Izvor 1.1. Opći prihodi i primici proračuna</c:v>
                </c:pt>
                <c:pt idx="1">
                  <c:v>Izvor 4.7. Prihodi za posebne namjene - prihodi PK</c:v>
                </c:pt>
                <c:pt idx="2">
                  <c:v>Izvor 5.2. Pomoći iz državnog proračuna - ostalo</c:v>
                </c:pt>
                <c:pt idx="3">
                  <c:v>Izvor 5.4. Pomoći izravnanja za OŠ - DEC</c:v>
                </c:pt>
                <c:pt idx="4">
                  <c:v>Izvor 5.8. Pomoći iz DP od institucija i tijela EU - PK</c:v>
                </c:pt>
                <c:pt idx="5">
                  <c:v>Izvor 5.9. Pomoći  iz DP temeljem prijenosa sredstava EU</c:v>
                </c:pt>
                <c:pt idx="6">
                  <c:v>Izvor 5.A. Pomoći iz županijskog proračuna - PK</c:v>
                </c:pt>
                <c:pt idx="7">
                  <c:v>Izvor 5.B. Pomoći iz državnog proračuna - PK</c:v>
                </c:pt>
                <c:pt idx="8">
                  <c:v>Izvor 5.T. Pomoći iz MZO za plaće OŠ </c:v>
                </c:pt>
                <c:pt idx="9">
                  <c:v>Izvor 6.5. Donacije - prihodi  PK</c:v>
                </c:pt>
                <c:pt idx="10">
                  <c:v>Izvor 7.4. Prihodi od prodaje  nefinancijske imovine -PK</c:v>
                </c:pt>
                <c:pt idx="11">
                  <c:v>Izvor 9.J. V.P. - pomoći iz drž. pror. - PK</c:v>
                </c:pt>
                <c:pt idx="12">
                  <c:v>Izvor 9.P. V.P.  - od prodaje nefinanc. imovine  - PK</c:v>
                </c:pt>
                <c:pt idx="13">
                  <c:v>Izvor 9.U. V.P. - prihodi za posebne namjene - PK</c:v>
                </c:pt>
                <c:pt idx="14">
                  <c:v>Izvor 9.Y. V.P.- pomoći iz DP tem. prijenosa sredstava EU-PK</c:v>
                </c:pt>
              </c:strCache>
            </c:strRef>
          </c:xVal>
          <c:yVal>
            <c:numRef>
              <c:f>List1!$D$2:$D$16</c:f>
              <c:numCache>
                <c:formatCode>0.00##\%</c:formatCode>
                <c:ptCount val="15"/>
                <c:pt idx="0">
                  <c:v>97.28</c:v>
                </c:pt>
                <c:pt idx="1">
                  <c:v>55.58</c:v>
                </c:pt>
                <c:pt idx="2">
                  <c:v>98.61</c:v>
                </c:pt>
                <c:pt idx="3">
                  <c:v>92.39</c:v>
                </c:pt>
                <c:pt idx="4">
                  <c:v>80</c:v>
                </c:pt>
                <c:pt idx="5">
                  <c:v>97.36</c:v>
                </c:pt>
                <c:pt idx="6">
                  <c:v>0</c:v>
                </c:pt>
                <c:pt idx="7">
                  <c:v>91.16</c:v>
                </c:pt>
                <c:pt idx="8">
                  <c:v>94.04</c:v>
                </c:pt>
                <c:pt idx="9">
                  <c:v>62.95</c:v>
                </c:pt>
                <c:pt idx="10">
                  <c:v>0.69</c:v>
                </c:pt>
                <c:pt idx="11">
                  <c:v>74.81</c:v>
                </c:pt>
                <c:pt idx="12">
                  <c:v>97.59</c:v>
                </c:pt>
                <c:pt idx="13">
                  <c:v>94.32</c:v>
                </c:pt>
                <c:pt idx="14">
                  <c:v>24.64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C475-42F3-AFC5-CE42AEFB88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01581088"/>
        <c:axId val="1101577760"/>
      </c:scatterChart>
      <c:catAx>
        <c:axId val="1031938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01582752"/>
        <c:crosses val="autoZero"/>
        <c:auto val="1"/>
        <c:lblAlgn val="ctr"/>
        <c:lblOffset val="100"/>
        <c:noMultiLvlLbl val="0"/>
      </c:catAx>
      <c:valAx>
        <c:axId val="110158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1938736"/>
        <c:crosses val="autoZero"/>
        <c:crossBetween val="between"/>
      </c:valAx>
      <c:valAx>
        <c:axId val="1101577760"/>
        <c:scaling>
          <c:orientation val="minMax"/>
        </c:scaling>
        <c:delete val="0"/>
        <c:axPos val="r"/>
        <c:numFmt formatCode="0.00##\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01581088"/>
        <c:crosses val="max"/>
        <c:crossBetween val="midCat"/>
      </c:valAx>
      <c:valAx>
        <c:axId val="1101581088"/>
        <c:scaling>
          <c:orientation val="minMax"/>
        </c:scaling>
        <c:delete val="0"/>
        <c:axPos val="t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01577760"/>
        <c:crosses val="max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400" baseline="0"/>
              <a:t>Raspored utrošenog</a:t>
            </a:r>
            <a:r>
              <a:rPr lang="hr-HR" sz="1400"/>
              <a:t> viška prihoda po izvorima</a:t>
            </a:r>
          </a:p>
        </c:rich>
      </c:tx>
      <c:layout>
        <c:manualLayout>
          <c:xMode val="edge"/>
          <c:yMode val="edge"/>
          <c:x val="0.18416928601110247"/>
          <c:y val="2.804279673374161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List1!$C$54</c:f>
              <c:strCache>
                <c:ptCount val="1"/>
                <c:pt idx="0">
                  <c:v>UTROŠEN</c:v>
                </c:pt>
              </c:strCache>
            </c:strRef>
          </c:tx>
          <c:dPt>
            <c:idx val="0"/>
            <c:bubble3D val="0"/>
            <c:explosion val="3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2E9-4171-B3B6-591C3763D6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2E9-4171-B3B6-591C3763D6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2E9-4171-B3B6-591C3763D6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2E9-4171-B3B6-591C3763D68E}"/>
              </c:ext>
            </c:extLst>
          </c:dPt>
          <c:dLbls>
            <c:dLbl>
              <c:idx val="3"/>
              <c:layout>
                <c:manualLayout>
                  <c:x val="2.8961193069257148E-2"/>
                  <c:y val="0.12649902676666594"/>
                </c:manualLayout>
              </c:layout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222222222222222E-2"/>
                      <c:h val="0.101276750170453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32E9-4171-B3B6-591C3763D68E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List1!$B$55:$B$58</c:f>
              <c:strCache>
                <c:ptCount val="4"/>
                <c:pt idx="0">
                  <c:v>4.7. Prihodi za posebne namjene</c:v>
                </c:pt>
                <c:pt idx="1">
                  <c:v>5.B. Pomoći iz DP</c:v>
                </c:pt>
                <c:pt idx="2">
                  <c:v>5.8. Pomoći iz EU</c:v>
                </c:pt>
                <c:pt idx="3">
                  <c:v>7.4. Prihodi od prodaje nefinancijske imovine</c:v>
                </c:pt>
              </c:strCache>
            </c:strRef>
          </c:cat>
          <c:val>
            <c:numRef>
              <c:f>List1!$C$55:$C$58</c:f>
              <c:numCache>
                <c:formatCode>#,##0.00</c:formatCode>
                <c:ptCount val="4"/>
                <c:pt idx="0">
                  <c:v>5782.5</c:v>
                </c:pt>
                <c:pt idx="1">
                  <c:v>3296.93</c:v>
                </c:pt>
                <c:pt idx="2" formatCode="General">
                  <c:v>231.66</c:v>
                </c:pt>
                <c:pt idx="3" formatCode="General">
                  <c:v>333.75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E9-4171-B3B6-591C3763D68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IZDACI PO PROGRAMSKIM</a:t>
            </a:r>
            <a:r>
              <a:rPr lang="hr-HR" baseline="0"/>
              <a:t> AKTIVNOSTIMA - PLANIRANO/OSTVARENO 2024.GOD.</a:t>
            </a:r>
            <a:endParaRPr lang="hr-H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PLANIRANO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List1!$A$3:$A$14</c:f>
              <c:strCache>
                <c:ptCount val="12"/>
                <c:pt idx="0">
                  <c:v>A600101</c:v>
                </c:pt>
                <c:pt idx="1">
                  <c:v>A600106</c:v>
                </c:pt>
                <c:pt idx="2">
                  <c:v>A600107</c:v>
                </c:pt>
                <c:pt idx="3">
                  <c:v>A600108</c:v>
                </c:pt>
                <c:pt idx="4">
                  <c:v>A600110</c:v>
                </c:pt>
                <c:pt idx="5">
                  <c:v>A600111</c:v>
                </c:pt>
                <c:pt idx="6">
                  <c:v>A600112</c:v>
                </c:pt>
                <c:pt idx="7">
                  <c:v>A600113</c:v>
                </c:pt>
                <c:pt idx="8">
                  <c:v>K600101</c:v>
                </c:pt>
                <c:pt idx="9">
                  <c:v>K600102</c:v>
                </c:pt>
                <c:pt idx="10">
                  <c:v>T600105</c:v>
                </c:pt>
                <c:pt idx="11">
                  <c:v>T600116</c:v>
                </c:pt>
              </c:strCache>
            </c:strRef>
          </c:cat>
          <c:val>
            <c:numRef>
              <c:f>List1!$B$3:$B$14</c:f>
              <c:numCache>
                <c:formatCode>#,##0.00</c:formatCode>
                <c:ptCount val="12"/>
                <c:pt idx="0">
                  <c:v>235142</c:v>
                </c:pt>
                <c:pt idx="1">
                  <c:v>1000</c:v>
                </c:pt>
                <c:pt idx="2">
                  <c:v>30</c:v>
                </c:pt>
                <c:pt idx="3">
                  <c:v>13330</c:v>
                </c:pt>
                <c:pt idx="4">
                  <c:v>120</c:v>
                </c:pt>
                <c:pt idx="5">
                  <c:v>1395000</c:v>
                </c:pt>
                <c:pt idx="6">
                  <c:v>21600</c:v>
                </c:pt>
                <c:pt idx="7">
                  <c:v>5300</c:v>
                </c:pt>
                <c:pt idx="8">
                  <c:v>5483</c:v>
                </c:pt>
                <c:pt idx="9">
                  <c:v>6500</c:v>
                </c:pt>
                <c:pt idx="10">
                  <c:v>73278</c:v>
                </c:pt>
                <c:pt idx="11">
                  <c:v>47950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F-402D-A81A-F619FD3E13A8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OSTVARENO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List1!$A$3:$A$14</c:f>
              <c:strCache>
                <c:ptCount val="12"/>
                <c:pt idx="0">
                  <c:v>A600101</c:v>
                </c:pt>
                <c:pt idx="1">
                  <c:v>A600106</c:v>
                </c:pt>
                <c:pt idx="2">
                  <c:v>A600107</c:v>
                </c:pt>
                <c:pt idx="3">
                  <c:v>A600108</c:v>
                </c:pt>
                <c:pt idx="4">
                  <c:v>A600110</c:v>
                </c:pt>
                <c:pt idx="5">
                  <c:v>A600111</c:v>
                </c:pt>
                <c:pt idx="6">
                  <c:v>A600112</c:v>
                </c:pt>
                <c:pt idx="7">
                  <c:v>A600113</c:v>
                </c:pt>
                <c:pt idx="8">
                  <c:v>K600101</c:v>
                </c:pt>
                <c:pt idx="9">
                  <c:v>K600102</c:v>
                </c:pt>
                <c:pt idx="10">
                  <c:v>T600105</c:v>
                </c:pt>
                <c:pt idx="11">
                  <c:v>T600116</c:v>
                </c:pt>
              </c:strCache>
            </c:strRef>
          </c:cat>
          <c:val>
            <c:numRef>
              <c:f>List1!$C$3:$C$14</c:f>
              <c:numCache>
                <c:formatCode>#,##0.00</c:formatCode>
                <c:ptCount val="12"/>
                <c:pt idx="0">
                  <c:v>210932.93</c:v>
                </c:pt>
                <c:pt idx="1">
                  <c:v>1000</c:v>
                </c:pt>
                <c:pt idx="2">
                  <c:v>24</c:v>
                </c:pt>
                <c:pt idx="3">
                  <c:v>12051.79</c:v>
                </c:pt>
                <c:pt idx="4">
                  <c:v>117.6</c:v>
                </c:pt>
                <c:pt idx="5">
                  <c:v>1311835.93</c:v>
                </c:pt>
                <c:pt idx="6">
                  <c:v>19005.54</c:v>
                </c:pt>
                <c:pt idx="7">
                  <c:v>5249</c:v>
                </c:pt>
                <c:pt idx="8">
                  <c:v>3887.44</c:v>
                </c:pt>
                <c:pt idx="9">
                  <c:v>5811.85</c:v>
                </c:pt>
                <c:pt idx="10">
                  <c:v>73275.740000000005</c:v>
                </c:pt>
                <c:pt idx="11">
                  <c:v>45041.17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AF-402D-A81A-F619FD3E1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73577728"/>
        <c:axId val="1101551968"/>
      </c:barChart>
      <c:lineChart>
        <c:grouping val="standard"/>
        <c:varyColors val="0"/>
        <c:ser>
          <c:idx val="2"/>
          <c:order val="2"/>
          <c:tx>
            <c:strRef>
              <c:f>List1!$D$2</c:f>
              <c:strCache>
                <c:ptCount val="1"/>
                <c:pt idx="0">
                  <c:v>POSTOTAK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List1!$A$3:$A$14</c:f>
              <c:strCache>
                <c:ptCount val="12"/>
                <c:pt idx="0">
                  <c:v>A600101</c:v>
                </c:pt>
                <c:pt idx="1">
                  <c:v>A600106</c:v>
                </c:pt>
                <c:pt idx="2">
                  <c:v>A600107</c:v>
                </c:pt>
                <c:pt idx="3">
                  <c:v>A600108</c:v>
                </c:pt>
                <c:pt idx="4">
                  <c:v>A600110</c:v>
                </c:pt>
                <c:pt idx="5">
                  <c:v>A600111</c:v>
                </c:pt>
                <c:pt idx="6">
                  <c:v>A600112</c:v>
                </c:pt>
                <c:pt idx="7">
                  <c:v>A600113</c:v>
                </c:pt>
                <c:pt idx="8">
                  <c:v>K600101</c:v>
                </c:pt>
                <c:pt idx="9">
                  <c:v>K600102</c:v>
                </c:pt>
                <c:pt idx="10">
                  <c:v>T600105</c:v>
                </c:pt>
                <c:pt idx="11">
                  <c:v>T600116</c:v>
                </c:pt>
              </c:strCache>
            </c:strRef>
          </c:cat>
          <c:val>
            <c:numRef>
              <c:f>List1!$D$3:$D$14</c:f>
              <c:numCache>
                <c:formatCode>0.00##\%</c:formatCode>
                <c:ptCount val="12"/>
                <c:pt idx="0">
                  <c:v>89.7</c:v>
                </c:pt>
                <c:pt idx="1">
                  <c:v>100</c:v>
                </c:pt>
                <c:pt idx="2">
                  <c:v>80</c:v>
                </c:pt>
                <c:pt idx="3">
                  <c:v>90.41</c:v>
                </c:pt>
                <c:pt idx="4">
                  <c:v>98</c:v>
                </c:pt>
                <c:pt idx="5">
                  <c:v>94.04</c:v>
                </c:pt>
                <c:pt idx="6">
                  <c:v>87.99</c:v>
                </c:pt>
                <c:pt idx="7">
                  <c:v>99.04</c:v>
                </c:pt>
                <c:pt idx="8">
                  <c:v>70.900000000000006</c:v>
                </c:pt>
                <c:pt idx="9">
                  <c:v>89.41</c:v>
                </c:pt>
                <c:pt idx="10">
                  <c:v>100</c:v>
                </c:pt>
                <c:pt idx="11">
                  <c:v>93.93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CAF-402D-A81A-F619FD3E13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5991648"/>
        <c:axId val="1101575680"/>
      </c:lineChart>
      <c:catAx>
        <c:axId val="973577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101551968"/>
        <c:crosses val="autoZero"/>
        <c:auto val="1"/>
        <c:lblAlgn val="ctr"/>
        <c:lblOffset val="100"/>
        <c:noMultiLvlLbl val="0"/>
      </c:catAx>
      <c:valAx>
        <c:axId val="1101551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73577728"/>
        <c:crosses val="autoZero"/>
        <c:crossBetween val="between"/>
      </c:valAx>
      <c:valAx>
        <c:axId val="1101575680"/>
        <c:scaling>
          <c:orientation val="minMax"/>
        </c:scaling>
        <c:delete val="0"/>
        <c:axPos val="r"/>
        <c:numFmt formatCode="0.00##\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035991648"/>
        <c:crosses val="max"/>
        <c:crossBetween val="between"/>
      </c:valAx>
      <c:catAx>
        <c:axId val="1035991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0157568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D65C-6092-43A1-BCFA-3B858315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Draženka Krajačić</dc:creator>
  <cp:keywords/>
  <dc:description/>
  <cp:lastModifiedBy>Drazenka Krajacic</cp:lastModifiedBy>
  <cp:revision>10</cp:revision>
  <dcterms:created xsi:type="dcterms:W3CDTF">2025-03-12T10:47:00Z</dcterms:created>
  <dcterms:modified xsi:type="dcterms:W3CDTF">2025-03-14T10:18:00Z</dcterms:modified>
</cp:coreProperties>
</file>