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4C" w:rsidRPr="008434B1" w:rsidRDefault="00A7774C" w:rsidP="008434B1">
      <w:pPr>
        <w:pStyle w:val="Naslov"/>
        <w:rPr>
          <w:rStyle w:val="Naglaeno"/>
          <w:rFonts w:ascii="Tahoma" w:hAnsi="Tahoma" w:cs="Tahoma"/>
          <w:sz w:val="28"/>
          <w:szCs w:val="28"/>
        </w:rPr>
      </w:pPr>
      <w:r w:rsidRPr="008434B1">
        <w:rPr>
          <w:rStyle w:val="Naglaeno"/>
          <w:rFonts w:ascii="Tahoma" w:hAnsi="Tahoma" w:cs="Tahoma"/>
          <w:sz w:val="28"/>
          <w:szCs w:val="28"/>
        </w:rPr>
        <w:t xml:space="preserve">CENTAR ZA ODGOJ I OBRAZOVANJE DJECE I MLADEŽI </w:t>
      </w:r>
    </w:p>
    <w:p w:rsidR="00A7774C" w:rsidRPr="008434B1" w:rsidRDefault="00A7774C" w:rsidP="008434B1">
      <w:pPr>
        <w:pStyle w:val="Naslov"/>
        <w:rPr>
          <w:rStyle w:val="Naglaeno"/>
          <w:rFonts w:ascii="Tahoma" w:hAnsi="Tahoma" w:cs="Tahoma"/>
          <w:sz w:val="28"/>
          <w:szCs w:val="28"/>
        </w:rPr>
      </w:pPr>
      <w:r w:rsidRPr="008434B1">
        <w:rPr>
          <w:rStyle w:val="Naglaeno"/>
          <w:rFonts w:ascii="Tahoma" w:hAnsi="Tahoma" w:cs="Tahoma"/>
          <w:sz w:val="28"/>
          <w:szCs w:val="28"/>
        </w:rPr>
        <w:t>47000  KARLOVAC, BANIJA 24</w:t>
      </w: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8D4BFE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ŠIFRA GRADA/ŽUPANIJE: 179</w:t>
      </w: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MBR: 03123472</w:t>
      </w:r>
    </w:p>
    <w:p w:rsidR="00F25929" w:rsidRDefault="00F25929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OIB: 82252820597</w:t>
      </w:r>
    </w:p>
    <w:p w:rsidR="00A7774C" w:rsidRDefault="00A51CC6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ŠIFRA DJELATNOSTI: 8520</w:t>
      </w:r>
    </w:p>
    <w:p w:rsidR="00A7774C" w:rsidRDefault="008D4BFE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RAZDJEL:</w:t>
      </w:r>
      <w:r w:rsidR="007E4311">
        <w:rPr>
          <w:rFonts w:ascii="Tahoma" w:hAnsi="Tahoma" w:cs="Tahoma"/>
          <w:b/>
          <w:bCs/>
          <w:sz w:val="20"/>
        </w:rPr>
        <w:t xml:space="preserve"> 0</w:t>
      </w: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RAZINA: 31</w:t>
      </w: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RKP: 8963</w:t>
      </w: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447DD">
      <w:pPr>
        <w:jc w:val="both"/>
        <w:rPr>
          <w:rFonts w:ascii="Tahoma" w:hAnsi="Tahoma" w:cs="Tahoma"/>
          <w:b/>
          <w:bCs/>
          <w:sz w:val="20"/>
        </w:rPr>
      </w:pPr>
      <w:r w:rsidRPr="00A447DD">
        <w:rPr>
          <w:rFonts w:ascii="Tahoma" w:hAnsi="Tahoma" w:cs="Tahoma"/>
          <w:b/>
          <w:bCs/>
          <w:sz w:val="20"/>
        </w:rPr>
        <w:t>http://centar-odgojiobrazovanje-djeceimladezi-ka.skole.hr/</w:t>
      </w: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5D405D" w:rsidRDefault="005D405D">
      <w:pPr>
        <w:pStyle w:val="Naslov2"/>
      </w:pPr>
    </w:p>
    <w:p w:rsidR="00A7774C" w:rsidRPr="008434B1" w:rsidRDefault="00A7774C" w:rsidP="008434B1">
      <w:pPr>
        <w:pStyle w:val="Naslov"/>
        <w:jc w:val="center"/>
        <w:rPr>
          <w:rFonts w:ascii="Tahoma" w:hAnsi="Tahoma" w:cs="Tahoma"/>
          <w:b/>
          <w:sz w:val="36"/>
          <w:szCs w:val="36"/>
        </w:rPr>
      </w:pPr>
      <w:r w:rsidRPr="008434B1">
        <w:rPr>
          <w:rFonts w:ascii="Tahoma" w:hAnsi="Tahoma" w:cs="Tahoma"/>
          <w:b/>
          <w:sz w:val="36"/>
          <w:szCs w:val="36"/>
        </w:rPr>
        <w:t>B I L J E Š K E</w:t>
      </w:r>
    </w:p>
    <w:p w:rsidR="008D4BFE" w:rsidRPr="008434B1" w:rsidRDefault="008D4BFE" w:rsidP="008434B1">
      <w:pPr>
        <w:pStyle w:val="Naslov"/>
        <w:jc w:val="center"/>
        <w:rPr>
          <w:rFonts w:ascii="Tahoma" w:hAnsi="Tahoma" w:cs="Tahoma"/>
          <w:b/>
          <w:sz w:val="36"/>
          <w:szCs w:val="36"/>
        </w:rPr>
      </w:pPr>
      <w:r w:rsidRPr="008434B1">
        <w:rPr>
          <w:rFonts w:ascii="Tahoma" w:hAnsi="Tahoma" w:cs="Tahoma"/>
          <w:b/>
          <w:sz w:val="36"/>
          <w:szCs w:val="36"/>
        </w:rPr>
        <w:t>UZ FINANCIJSKE IZVJEŠTAJE</w:t>
      </w:r>
    </w:p>
    <w:p w:rsidR="00A7774C" w:rsidRDefault="00A7774C">
      <w:pPr>
        <w:jc w:val="center"/>
        <w:rPr>
          <w:rFonts w:ascii="Tahoma" w:hAnsi="Tahoma" w:cs="Tahoma"/>
          <w:b/>
          <w:bCs/>
          <w:sz w:val="32"/>
        </w:rPr>
      </w:pPr>
    </w:p>
    <w:p w:rsidR="00A7774C" w:rsidRPr="008434B1" w:rsidRDefault="00A7774C" w:rsidP="008434B1">
      <w:pPr>
        <w:jc w:val="center"/>
        <w:rPr>
          <w:rFonts w:ascii="Tahoma" w:hAnsi="Tahoma" w:cs="Tahoma"/>
          <w:b/>
          <w:bCs/>
          <w:sz w:val="20"/>
        </w:rPr>
      </w:pPr>
      <w:r w:rsidRPr="008434B1">
        <w:rPr>
          <w:rFonts w:ascii="Tahoma" w:hAnsi="Tahoma" w:cs="Tahoma"/>
          <w:b/>
          <w:bCs/>
          <w:sz w:val="20"/>
        </w:rPr>
        <w:t>Za razdoblje od 1. siječnja do 31. prosinca 20</w:t>
      </w:r>
      <w:r w:rsidR="002E0304">
        <w:rPr>
          <w:rFonts w:ascii="Tahoma" w:hAnsi="Tahoma" w:cs="Tahoma"/>
          <w:b/>
          <w:bCs/>
          <w:sz w:val="20"/>
        </w:rPr>
        <w:t>20</w:t>
      </w:r>
      <w:r w:rsidRPr="008434B1">
        <w:rPr>
          <w:rFonts w:ascii="Tahoma" w:hAnsi="Tahoma" w:cs="Tahoma"/>
          <w:b/>
          <w:bCs/>
          <w:sz w:val="20"/>
        </w:rPr>
        <w:t>. godine</w:t>
      </w:r>
    </w:p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202024" w:rsidRDefault="00202024" w:rsidP="0020202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Izvještaj sastavila: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65035F">
        <w:rPr>
          <w:rFonts w:ascii="Tahoma" w:hAnsi="Tahoma" w:cs="Tahoma"/>
        </w:rPr>
        <w:tab/>
      </w:r>
      <w:r>
        <w:rPr>
          <w:rFonts w:ascii="Tahoma" w:hAnsi="Tahoma" w:cs="Tahoma"/>
        </w:rPr>
        <w:t>Zakonski predstavnik:</w:t>
      </w:r>
    </w:p>
    <w:p w:rsidR="00A7774C" w:rsidRDefault="00202024" w:rsidP="0020202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Draženka Krajačić, </w:t>
      </w:r>
      <w:proofErr w:type="spellStart"/>
      <w:r>
        <w:rPr>
          <w:rFonts w:ascii="Tahoma" w:hAnsi="Tahoma" w:cs="Tahoma"/>
        </w:rPr>
        <w:t>računopolagatelj</w:t>
      </w:r>
      <w:proofErr w:type="spellEnd"/>
      <w:r w:rsidR="00A7774C">
        <w:rPr>
          <w:rFonts w:ascii="Tahoma" w:hAnsi="Tahoma" w:cs="Tahoma"/>
        </w:rPr>
        <w:tab/>
      </w:r>
      <w:r w:rsidR="00A7774C">
        <w:rPr>
          <w:rFonts w:ascii="Tahoma" w:hAnsi="Tahoma" w:cs="Tahoma"/>
        </w:rPr>
        <w:tab/>
      </w:r>
      <w:r w:rsidR="0065035F">
        <w:rPr>
          <w:rFonts w:ascii="Tahoma" w:hAnsi="Tahoma" w:cs="Tahoma"/>
        </w:rPr>
        <w:tab/>
      </w:r>
      <w:proofErr w:type="spellStart"/>
      <w:r w:rsidR="00F251AF">
        <w:rPr>
          <w:rFonts w:ascii="Tahoma" w:hAnsi="Tahoma" w:cs="Tahoma"/>
        </w:rPr>
        <w:t>Volodymyr</w:t>
      </w:r>
      <w:proofErr w:type="spellEnd"/>
      <w:r w:rsidR="00F251AF">
        <w:rPr>
          <w:rFonts w:ascii="Tahoma" w:hAnsi="Tahoma" w:cs="Tahoma"/>
        </w:rPr>
        <w:t xml:space="preserve"> </w:t>
      </w:r>
      <w:proofErr w:type="spellStart"/>
      <w:r w:rsidR="00F251AF">
        <w:rPr>
          <w:rFonts w:ascii="Tahoma" w:hAnsi="Tahoma" w:cs="Tahoma"/>
        </w:rPr>
        <w:t>Kubinskyy</w:t>
      </w:r>
      <w:proofErr w:type="spellEnd"/>
      <w:r>
        <w:rPr>
          <w:rFonts w:ascii="Tahoma" w:hAnsi="Tahoma" w:cs="Tahoma"/>
        </w:rPr>
        <w:t>, prof.</w:t>
      </w:r>
    </w:p>
    <w:p w:rsidR="002B7EAF" w:rsidRPr="002B7EAF" w:rsidRDefault="002B7EAF" w:rsidP="0020202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Kontakt: 047 / 648395</w:t>
      </w:r>
    </w:p>
    <w:p w:rsidR="00A7774C" w:rsidRDefault="00A7774C">
      <w:pPr>
        <w:jc w:val="center"/>
        <w:rPr>
          <w:rFonts w:ascii="Tahoma" w:hAnsi="Tahoma" w:cs="Tahoma"/>
          <w:b/>
          <w:bCs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Pr="002B7EAF" w:rsidRDefault="002B7EAF" w:rsidP="002B7EAF">
      <w:pPr>
        <w:jc w:val="center"/>
        <w:rPr>
          <w:rFonts w:ascii="Tahoma" w:hAnsi="Tahoma" w:cs="Tahoma"/>
          <w:bCs/>
          <w:sz w:val="20"/>
        </w:rPr>
      </w:pPr>
      <w:r w:rsidRPr="002B7EAF">
        <w:rPr>
          <w:rFonts w:ascii="Tahoma" w:hAnsi="Tahoma" w:cs="Tahoma"/>
          <w:bCs/>
          <w:sz w:val="20"/>
        </w:rPr>
        <w:t>M.P.</w:t>
      </w:r>
    </w:p>
    <w:p w:rsidR="00D729D3" w:rsidRPr="002B7EAF" w:rsidRDefault="002B7EAF">
      <w:pPr>
        <w:pStyle w:val="Naslov4"/>
        <w:rPr>
          <w:b w:val="0"/>
        </w:rPr>
      </w:pPr>
      <w:r w:rsidRPr="002B7EAF">
        <w:rPr>
          <w:b w:val="0"/>
        </w:rPr>
        <w:t xml:space="preserve">Karlovac, </w:t>
      </w:r>
      <w:r w:rsidR="002E0304">
        <w:rPr>
          <w:b w:val="0"/>
        </w:rPr>
        <w:t>29</w:t>
      </w:r>
      <w:r w:rsidRPr="002B7EAF">
        <w:rPr>
          <w:b w:val="0"/>
        </w:rPr>
        <w:t>.1.20</w:t>
      </w:r>
      <w:r w:rsidR="00750727">
        <w:rPr>
          <w:b w:val="0"/>
        </w:rPr>
        <w:t>2</w:t>
      </w:r>
      <w:r w:rsidR="002E0304">
        <w:rPr>
          <w:b w:val="0"/>
        </w:rPr>
        <w:t>1</w:t>
      </w:r>
      <w:r w:rsidRPr="002B7EAF">
        <w:rPr>
          <w:b w:val="0"/>
        </w:rPr>
        <w:t>.</w:t>
      </w:r>
    </w:p>
    <w:p w:rsidR="005D77AC" w:rsidRPr="005D77AC" w:rsidRDefault="005D77AC" w:rsidP="005D77AC"/>
    <w:p w:rsidR="008434B1" w:rsidRDefault="008434B1" w:rsidP="008434B1">
      <w:pPr>
        <w:pStyle w:val="Naslov3"/>
        <w:jc w:val="left"/>
      </w:pPr>
    </w:p>
    <w:sdt>
      <w:sdtPr>
        <w:rPr>
          <w:rFonts w:ascii="Tahoma" w:eastAsia="Times New Roman" w:hAnsi="Tahoma" w:cs="Tahoma"/>
          <w:color w:val="auto"/>
          <w:sz w:val="24"/>
          <w:szCs w:val="24"/>
          <w:lang w:val="en-GB" w:eastAsia="en-US"/>
        </w:rPr>
        <w:id w:val="1230418016"/>
        <w:docPartObj>
          <w:docPartGallery w:val="Table of Contents"/>
          <w:docPartUnique/>
        </w:docPartObj>
      </w:sdtPr>
      <w:sdtEndPr>
        <w:rPr>
          <w:b/>
          <w:bCs/>
          <w:lang w:val="hr-HR"/>
        </w:rPr>
      </w:sdtEndPr>
      <w:sdtContent>
        <w:p w:rsidR="00A406C2" w:rsidRPr="00A447DD" w:rsidRDefault="00A406C2" w:rsidP="009608AC">
          <w:pPr>
            <w:pStyle w:val="TOCNaslov"/>
            <w:rPr>
              <w:rFonts w:ascii="Tahoma" w:hAnsi="Tahoma" w:cs="Tahoma"/>
              <w:color w:val="auto"/>
              <w:sz w:val="24"/>
              <w:szCs w:val="24"/>
            </w:rPr>
          </w:pPr>
          <w:r w:rsidRPr="00A447DD">
            <w:rPr>
              <w:rFonts w:ascii="Tahoma" w:hAnsi="Tahoma" w:cs="Tahoma"/>
              <w:color w:val="auto"/>
              <w:sz w:val="24"/>
              <w:szCs w:val="24"/>
            </w:rPr>
            <w:t>Sadržaj</w:t>
          </w:r>
        </w:p>
        <w:p w:rsidR="00A447DD" w:rsidRPr="00A447DD" w:rsidRDefault="00A406C2">
          <w:pPr>
            <w:pStyle w:val="Sadraj3"/>
            <w:tabs>
              <w:tab w:val="right" w:leader="dot" w:pos="9458"/>
            </w:tabs>
            <w:rPr>
              <w:rFonts w:ascii="Tahoma" w:eastAsiaTheme="minorEastAsia" w:hAnsi="Tahoma" w:cs="Tahoma"/>
              <w:noProof/>
              <w:sz w:val="24"/>
              <w:szCs w:val="24"/>
              <w:lang w:eastAsia="hr-HR"/>
            </w:rPr>
          </w:pPr>
          <w:r w:rsidRPr="00A447DD">
            <w:rPr>
              <w:rFonts w:ascii="Tahoma" w:hAnsi="Tahoma" w:cs="Tahoma"/>
              <w:sz w:val="24"/>
              <w:szCs w:val="24"/>
            </w:rPr>
            <w:fldChar w:fldCharType="begin"/>
          </w:r>
          <w:r w:rsidRPr="00A447DD">
            <w:rPr>
              <w:rFonts w:ascii="Tahoma" w:hAnsi="Tahoma" w:cs="Tahoma"/>
              <w:sz w:val="24"/>
              <w:szCs w:val="24"/>
            </w:rPr>
            <w:instrText xml:space="preserve"> TOC \o "1-3" \h \z \u </w:instrText>
          </w:r>
          <w:r w:rsidRPr="00A447DD">
            <w:rPr>
              <w:rFonts w:ascii="Tahoma" w:hAnsi="Tahoma" w:cs="Tahoma"/>
              <w:sz w:val="24"/>
              <w:szCs w:val="24"/>
            </w:rPr>
            <w:fldChar w:fldCharType="separate"/>
          </w:r>
          <w:hyperlink w:anchor="_Toc62732909" w:history="1">
            <w:r w:rsidR="00A447DD" w:rsidRPr="00A447DD">
              <w:rPr>
                <w:rStyle w:val="Hiperveza"/>
                <w:rFonts w:ascii="Tahoma" w:hAnsi="Tahoma" w:cs="Tahoma"/>
                <w:noProof/>
                <w:sz w:val="24"/>
                <w:szCs w:val="24"/>
              </w:rPr>
              <w:t>UVOD</w:t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_Toc62732909 \h </w:instrText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 w:rsidR="00393D47">
              <w:rPr>
                <w:rFonts w:ascii="Tahoma" w:hAnsi="Tahoma" w:cs="Tahoma"/>
                <w:noProof/>
                <w:webHidden/>
                <w:sz w:val="24"/>
                <w:szCs w:val="24"/>
              </w:rPr>
              <w:t>2</w:t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447DD" w:rsidRPr="00A447DD" w:rsidRDefault="00393D47">
          <w:pPr>
            <w:pStyle w:val="Sadraj3"/>
            <w:tabs>
              <w:tab w:val="right" w:leader="dot" w:pos="9458"/>
            </w:tabs>
            <w:rPr>
              <w:rFonts w:ascii="Tahoma" w:eastAsiaTheme="minorEastAsia" w:hAnsi="Tahoma" w:cs="Tahoma"/>
              <w:noProof/>
              <w:sz w:val="24"/>
              <w:szCs w:val="24"/>
              <w:lang w:eastAsia="hr-HR"/>
            </w:rPr>
          </w:pPr>
          <w:hyperlink w:anchor="_Toc62732910" w:history="1">
            <w:r w:rsidR="00A447DD" w:rsidRPr="00A447DD">
              <w:rPr>
                <w:rStyle w:val="Hiperveza"/>
                <w:rFonts w:ascii="Tahoma" w:hAnsi="Tahoma" w:cs="Tahoma"/>
                <w:noProof/>
                <w:sz w:val="24"/>
                <w:szCs w:val="24"/>
              </w:rPr>
              <w:t>OBRAZAC  PR-RAS</w:t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_Toc62732910 \h </w:instrText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  <w:sz w:val="24"/>
                <w:szCs w:val="24"/>
              </w:rPr>
              <w:t>3</w:t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447DD" w:rsidRPr="00A447DD" w:rsidRDefault="00393D47">
          <w:pPr>
            <w:pStyle w:val="Sadraj3"/>
            <w:tabs>
              <w:tab w:val="right" w:leader="dot" w:pos="9458"/>
            </w:tabs>
            <w:rPr>
              <w:rFonts w:ascii="Tahoma" w:eastAsiaTheme="minorEastAsia" w:hAnsi="Tahoma" w:cs="Tahoma"/>
              <w:noProof/>
              <w:sz w:val="24"/>
              <w:szCs w:val="24"/>
              <w:lang w:eastAsia="hr-HR"/>
            </w:rPr>
          </w:pPr>
          <w:hyperlink w:anchor="_Toc62732911" w:history="1">
            <w:r w:rsidR="00A447DD" w:rsidRPr="00A447DD">
              <w:rPr>
                <w:rStyle w:val="Hiperveza"/>
                <w:rFonts w:ascii="Tahoma" w:hAnsi="Tahoma" w:cs="Tahoma"/>
                <w:noProof/>
                <w:sz w:val="24"/>
                <w:szCs w:val="24"/>
              </w:rPr>
              <w:t>BILANCA</w:t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_Toc62732911 \h </w:instrText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  <w:sz w:val="24"/>
                <w:szCs w:val="24"/>
              </w:rPr>
              <w:t>5</w:t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447DD" w:rsidRPr="00A447DD" w:rsidRDefault="00393D47">
          <w:pPr>
            <w:pStyle w:val="Sadraj3"/>
            <w:tabs>
              <w:tab w:val="right" w:leader="dot" w:pos="9458"/>
            </w:tabs>
            <w:rPr>
              <w:rFonts w:ascii="Tahoma" w:eastAsiaTheme="minorEastAsia" w:hAnsi="Tahoma" w:cs="Tahoma"/>
              <w:noProof/>
              <w:sz w:val="24"/>
              <w:szCs w:val="24"/>
              <w:lang w:eastAsia="hr-HR"/>
            </w:rPr>
          </w:pPr>
          <w:hyperlink w:anchor="_Toc62732912" w:history="1">
            <w:r w:rsidR="00A447DD" w:rsidRPr="00A447DD">
              <w:rPr>
                <w:rStyle w:val="Hiperveza"/>
                <w:rFonts w:ascii="Tahoma" w:hAnsi="Tahoma" w:cs="Tahoma"/>
                <w:noProof/>
                <w:sz w:val="24"/>
                <w:szCs w:val="24"/>
              </w:rPr>
              <w:t>IZVANBILANČNI ZAPISI</w:t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_Toc62732912 \h </w:instrText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  <w:sz w:val="24"/>
                <w:szCs w:val="24"/>
              </w:rPr>
              <w:t>7</w:t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447DD" w:rsidRPr="00A447DD" w:rsidRDefault="00393D47">
          <w:pPr>
            <w:pStyle w:val="Sadraj3"/>
            <w:tabs>
              <w:tab w:val="right" w:leader="dot" w:pos="9458"/>
            </w:tabs>
            <w:rPr>
              <w:rFonts w:ascii="Tahoma" w:eastAsiaTheme="minorEastAsia" w:hAnsi="Tahoma" w:cs="Tahoma"/>
              <w:noProof/>
              <w:sz w:val="24"/>
              <w:szCs w:val="24"/>
              <w:lang w:eastAsia="hr-HR"/>
            </w:rPr>
          </w:pPr>
          <w:hyperlink w:anchor="_Toc62732913" w:history="1">
            <w:r w:rsidR="00A447DD" w:rsidRPr="00A447DD">
              <w:rPr>
                <w:rStyle w:val="Hiperveza"/>
                <w:rFonts w:ascii="Tahoma" w:hAnsi="Tahoma" w:cs="Tahoma"/>
                <w:noProof/>
                <w:sz w:val="24"/>
                <w:szCs w:val="24"/>
              </w:rPr>
              <w:t>OBRAZAC  OBVEZE</w:t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_Toc62732913 \h </w:instrText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  <w:sz w:val="24"/>
                <w:szCs w:val="24"/>
              </w:rPr>
              <w:t>8</w:t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447DD" w:rsidRPr="00A447DD" w:rsidRDefault="00393D47">
          <w:pPr>
            <w:pStyle w:val="Sadraj3"/>
            <w:tabs>
              <w:tab w:val="right" w:leader="dot" w:pos="9458"/>
            </w:tabs>
            <w:rPr>
              <w:rFonts w:ascii="Tahoma" w:eastAsiaTheme="minorEastAsia" w:hAnsi="Tahoma" w:cs="Tahoma"/>
              <w:noProof/>
              <w:sz w:val="24"/>
              <w:szCs w:val="24"/>
              <w:lang w:eastAsia="hr-HR"/>
            </w:rPr>
          </w:pPr>
          <w:hyperlink w:anchor="_Toc62732914" w:history="1">
            <w:r w:rsidR="00A447DD" w:rsidRPr="00A447DD">
              <w:rPr>
                <w:rStyle w:val="Hiperveza"/>
                <w:rFonts w:ascii="Tahoma" w:hAnsi="Tahoma" w:cs="Tahoma"/>
                <w:noProof/>
                <w:sz w:val="24"/>
                <w:szCs w:val="24"/>
              </w:rPr>
              <w:t>OBRAZAC P-VRIO</w:t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_Toc62732914 \h </w:instrText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  <w:sz w:val="24"/>
                <w:szCs w:val="24"/>
              </w:rPr>
              <w:t>8</w:t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447DD" w:rsidRPr="00A447DD" w:rsidRDefault="00393D47">
          <w:pPr>
            <w:pStyle w:val="Sadraj3"/>
            <w:tabs>
              <w:tab w:val="right" w:leader="dot" w:pos="9458"/>
            </w:tabs>
            <w:rPr>
              <w:rFonts w:ascii="Tahoma" w:eastAsiaTheme="minorEastAsia" w:hAnsi="Tahoma" w:cs="Tahoma"/>
              <w:noProof/>
              <w:sz w:val="24"/>
              <w:szCs w:val="24"/>
              <w:lang w:eastAsia="hr-HR"/>
            </w:rPr>
          </w:pPr>
          <w:hyperlink w:anchor="_Toc62732915" w:history="1">
            <w:r w:rsidR="00A447DD" w:rsidRPr="00A447DD">
              <w:rPr>
                <w:rStyle w:val="Hiperveza"/>
                <w:rFonts w:ascii="Tahoma" w:hAnsi="Tahoma" w:cs="Tahoma"/>
                <w:noProof/>
                <w:sz w:val="24"/>
                <w:szCs w:val="24"/>
              </w:rPr>
              <w:t>OBRAZAC RAS-FUNKCIJSKI</w:t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tab/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begin"/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instrText xml:space="preserve"> PAGEREF _Toc62732915 \h </w:instrText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separate"/>
            </w:r>
            <w:r>
              <w:rPr>
                <w:rFonts w:ascii="Tahoma" w:hAnsi="Tahoma" w:cs="Tahoma"/>
                <w:noProof/>
                <w:webHidden/>
                <w:sz w:val="24"/>
                <w:szCs w:val="24"/>
              </w:rPr>
              <w:t>8</w:t>
            </w:r>
            <w:r w:rsidR="00A447DD" w:rsidRPr="00A447DD">
              <w:rPr>
                <w:rFonts w:ascii="Tahoma" w:hAnsi="Tahoma" w:cs="Tahoma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406C2" w:rsidRPr="0053265B" w:rsidRDefault="00A406C2">
          <w:pPr>
            <w:rPr>
              <w:sz w:val="28"/>
              <w:szCs w:val="28"/>
            </w:rPr>
          </w:pPr>
          <w:r w:rsidRPr="00A447DD">
            <w:rPr>
              <w:rFonts w:ascii="Tahoma" w:hAnsi="Tahoma" w:cs="Tahoma"/>
              <w:b/>
              <w:bCs/>
            </w:rPr>
            <w:fldChar w:fldCharType="end"/>
          </w:r>
        </w:p>
      </w:sdtContent>
    </w:sdt>
    <w:p w:rsidR="0053265B" w:rsidRDefault="0053265B"/>
    <w:p w:rsidR="0053265B" w:rsidRDefault="0053265B" w:rsidP="0053265B">
      <w:r>
        <w:br w:type="page"/>
      </w:r>
    </w:p>
    <w:p w:rsidR="0053265B" w:rsidRDefault="0053265B" w:rsidP="0053265B">
      <w:pPr>
        <w:pStyle w:val="Naslov3"/>
        <w:jc w:val="left"/>
      </w:pPr>
      <w:bookmarkStart w:id="0" w:name="_Toc62732909"/>
      <w:r>
        <w:t>UVOD</w:t>
      </w:r>
      <w:bookmarkEnd w:id="0"/>
    </w:p>
    <w:p w:rsidR="00F65E4F" w:rsidRPr="00F65E4F" w:rsidRDefault="00F65E4F" w:rsidP="00F65E4F"/>
    <w:p w:rsidR="0053265B" w:rsidRPr="0053265B" w:rsidRDefault="00202024" w:rsidP="00BB3BB2">
      <w:pPr>
        <w:rPr>
          <w:b/>
        </w:rPr>
      </w:pPr>
      <w:r>
        <w:t>1.</w:t>
      </w:r>
    </w:p>
    <w:p w:rsidR="0053265B" w:rsidRPr="0053265B" w:rsidRDefault="0053265B" w:rsidP="0053265B">
      <w:pPr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Djelatnost Centra:</w:t>
      </w:r>
    </w:p>
    <w:p w:rsidR="0053265B" w:rsidRPr="0053265B" w:rsidRDefault="0053265B" w:rsidP="0053265B">
      <w:pPr>
        <w:numPr>
          <w:ilvl w:val="0"/>
          <w:numId w:val="26"/>
        </w:numPr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odgoj i osnovno obrazovanje  po posebnom programu (LMR)</w:t>
      </w:r>
    </w:p>
    <w:p w:rsidR="0053265B" w:rsidRPr="0053265B" w:rsidRDefault="0053265B" w:rsidP="0053265B">
      <w:pPr>
        <w:numPr>
          <w:ilvl w:val="0"/>
          <w:numId w:val="26"/>
        </w:numPr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predškolski odgoj (LMR; UMR; TMR)</w:t>
      </w:r>
    </w:p>
    <w:p w:rsidR="0053265B" w:rsidRPr="0053265B" w:rsidRDefault="0053265B" w:rsidP="0053265B">
      <w:pPr>
        <w:numPr>
          <w:ilvl w:val="0"/>
          <w:numId w:val="26"/>
        </w:numPr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srednje obrazovanje na razini niže stručne spreme</w:t>
      </w:r>
    </w:p>
    <w:p w:rsidR="0053265B" w:rsidRPr="0053265B" w:rsidRDefault="0053265B" w:rsidP="0053265B">
      <w:pPr>
        <w:numPr>
          <w:ilvl w:val="0"/>
          <w:numId w:val="26"/>
        </w:numPr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odgoj i obrazovanje umjereno (UMR) i teže (TMR) mentalno retardirane djece i mladeži.</w:t>
      </w:r>
    </w:p>
    <w:p w:rsidR="0053265B" w:rsidRPr="0053265B" w:rsidRDefault="0053265B" w:rsidP="0053265B">
      <w:pPr>
        <w:numPr>
          <w:ilvl w:val="0"/>
          <w:numId w:val="26"/>
        </w:numPr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radno osposobljavanje umjereno i teže MR djece i mladeži</w:t>
      </w:r>
    </w:p>
    <w:p w:rsidR="0053265B" w:rsidRPr="0053265B" w:rsidRDefault="0053265B" w:rsidP="0053265B">
      <w:pPr>
        <w:numPr>
          <w:ilvl w:val="0"/>
          <w:numId w:val="26"/>
        </w:numPr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odgoj, naobrazba i skrb za djecu s autističnim poremećajima</w:t>
      </w:r>
    </w:p>
    <w:p w:rsidR="0053265B" w:rsidRPr="0053265B" w:rsidRDefault="0053265B" w:rsidP="0053265B">
      <w:pPr>
        <w:numPr>
          <w:ilvl w:val="0"/>
          <w:numId w:val="26"/>
        </w:numPr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 xml:space="preserve">individualizirana </w:t>
      </w:r>
      <w:proofErr w:type="spellStart"/>
      <w:r w:rsidRPr="0053265B">
        <w:rPr>
          <w:rFonts w:ascii="Tahoma" w:hAnsi="Tahoma" w:cs="Tahoma"/>
          <w:bCs/>
        </w:rPr>
        <w:t>senzomotorna</w:t>
      </w:r>
      <w:proofErr w:type="spellEnd"/>
      <w:r w:rsidRPr="0053265B">
        <w:rPr>
          <w:rFonts w:ascii="Tahoma" w:hAnsi="Tahoma" w:cs="Tahoma"/>
          <w:bCs/>
        </w:rPr>
        <w:t xml:space="preserve"> stimulacija, rehabilitacija, socijalizacija, skrb i njega za djecu i mladež s višestrukim teškoćama (cerebralnom paralizom i utjecajnim teškoćama)</w:t>
      </w:r>
    </w:p>
    <w:p w:rsidR="0053265B" w:rsidRPr="0053265B" w:rsidRDefault="0053265B" w:rsidP="0053265B">
      <w:pPr>
        <w:numPr>
          <w:ilvl w:val="0"/>
          <w:numId w:val="26"/>
        </w:numPr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stručna pomoć i podrška odgoju i obrazovanju učenicima s teškoćama u razvoju u redovnom sustavu</w:t>
      </w:r>
    </w:p>
    <w:p w:rsidR="0053265B" w:rsidRPr="0053265B" w:rsidRDefault="0053265B" w:rsidP="0053265B">
      <w:pPr>
        <w:numPr>
          <w:ilvl w:val="0"/>
          <w:numId w:val="26"/>
        </w:numPr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edukacijsko – rehabilitacijska potpora učenicima s teškoćama u razvoju u OŠ u koje su integrirana djeca s posebnim potrebama</w:t>
      </w:r>
    </w:p>
    <w:p w:rsidR="0053265B" w:rsidRDefault="0053265B" w:rsidP="0053265B">
      <w:pPr>
        <w:numPr>
          <w:ilvl w:val="0"/>
          <w:numId w:val="26"/>
        </w:numPr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rehabilitacijski postupci u Centru</w:t>
      </w:r>
    </w:p>
    <w:p w:rsidR="00EA5F1C" w:rsidRDefault="00EA5F1C" w:rsidP="0053265B">
      <w:pPr>
        <w:numPr>
          <w:ilvl w:val="0"/>
          <w:numId w:val="26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broj učenika u Centru je: 84 učenika osnovne škole, 16 učenika srednje škole i 14 polaznika vrtića / </w:t>
      </w:r>
      <w:proofErr w:type="spellStart"/>
      <w:r>
        <w:rPr>
          <w:rFonts w:ascii="Tahoma" w:hAnsi="Tahoma" w:cs="Tahoma"/>
          <w:bCs/>
        </w:rPr>
        <w:t>predškole</w:t>
      </w:r>
      <w:proofErr w:type="spellEnd"/>
      <w:r>
        <w:rPr>
          <w:rFonts w:ascii="Tahoma" w:hAnsi="Tahoma" w:cs="Tahoma"/>
          <w:bCs/>
        </w:rPr>
        <w:t xml:space="preserve"> za djecu s teškoćama</w:t>
      </w:r>
    </w:p>
    <w:p w:rsidR="0053265B" w:rsidRDefault="0053265B" w:rsidP="0053265B">
      <w:pPr>
        <w:rPr>
          <w:rFonts w:ascii="Tahoma" w:hAnsi="Tahoma" w:cs="Tahoma"/>
          <w:bCs/>
        </w:rPr>
      </w:pPr>
    </w:p>
    <w:p w:rsidR="00FE5617" w:rsidRDefault="002E0304" w:rsidP="00FE5617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</w:t>
      </w:r>
      <w:r w:rsidR="00315C07">
        <w:rPr>
          <w:rFonts w:ascii="Tahoma" w:hAnsi="Tahoma" w:cs="Tahoma"/>
          <w:bCs/>
        </w:rPr>
        <w:t>.</w:t>
      </w:r>
    </w:p>
    <w:p w:rsidR="00315C07" w:rsidRDefault="00315C07" w:rsidP="00F65E4F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Počevši od 1.rujna 2019.god., dakle sa šk.god.2019/2020. u školi se provodi projekt </w:t>
      </w:r>
      <w:r w:rsidR="00F65E4F">
        <w:rPr>
          <w:rFonts w:ascii="Tahoma" w:hAnsi="Tahoma" w:cs="Tahoma"/>
          <w:bCs/>
        </w:rPr>
        <w:t>„</w:t>
      </w:r>
      <w:r>
        <w:rPr>
          <w:rFonts w:ascii="Tahoma" w:hAnsi="Tahoma" w:cs="Tahoma"/>
          <w:bCs/>
        </w:rPr>
        <w:t>Pomoćnik u nastavi</w:t>
      </w:r>
      <w:r w:rsidR="00F65E4F">
        <w:rPr>
          <w:rFonts w:ascii="Tahoma" w:hAnsi="Tahoma" w:cs="Tahoma"/>
          <w:bCs/>
        </w:rPr>
        <w:t>“</w:t>
      </w:r>
      <w:r>
        <w:rPr>
          <w:rFonts w:ascii="Tahoma" w:hAnsi="Tahoma" w:cs="Tahoma"/>
          <w:bCs/>
        </w:rPr>
        <w:t>. Zaposlen je jedan pomoćnik za jednog učenika</w:t>
      </w:r>
      <w:r w:rsidR="002E0304">
        <w:rPr>
          <w:rFonts w:ascii="Tahoma" w:hAnsi="Tahoma" w:cs="Tahoma"/>
          <w:bCs/>
        </w:rPr>
        <w:t xml:space="preserve"> a od 1.rujna 2020.</w:t>
      </w:r>
      <w:r w:rsidR="00F65E4F">
        <w:rPr>
          <w:rFonts w:ascii="Tahoma" w:hAnsi="Tahoma" w:cs="Tahoma"/>
          <w:bCs/>
        </w:rPr>
        <w:t>,</w:t>
      </w:r>
      <w:r w:rsidR="002E0304">
        <w:rPr>
          <w:rFonts w:ascii="Tahoma" w:hAnsi="Tahoma" w:cs="Tahoma"/>
          <w:bCs/>
        </w:rPr>
        <w:t xml:space="preserve"> za </w:t>
      </w:r>
      <w:proofErr w:type="spellStart"/>
      <w:r w:rsidR="002E0304">
        <w:rPr>
          <w:rFonts w:ascii="Tahoma" w:hAnsi="Tahoma" w:cs="Tahoma"/>
          <w:bCs/>
        </w:rPr>
        <w:t>šk.god</w:t>
      </w:r>
      <w:proofErr w:type="spellEnd"/>
      <w:r w:rsidR="002E0304">
        <w:rPr>
          <w:rFonts w:ascii="Tahoma" w:hAnsi="Tahoma" w:cs="Tahoma"/>
          <w:bCs/>
        </w:rPr>
        <w:t>. 2020/2021. zaposlena su 3 pomoćnika za 3 razredna odjela.</w:t>
      </w:r>
    </w:p>
    <w:p w:rsidR="002E0304" w:rsidRDefault="002E0304" w:rsidP="00F65E4F">
      <w:pPr>
        <w:jc w:val="both"/>
        <w:rPr>
          <w:rFonts w:ascii="Tahoma" w:hAnsi="Tahoma" w:cs="Tahoma"/>
          <w:bCs/>
        </w:rPr>
      </w:pPr>
    </w:p>
    <w:p w:rsidR="002E0304" w:rsidRDefault="002E0304" w:rsidP="00F65E4F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3. </w:t>
      </w:r>
    </w:p>
    <w:p w:rsidR="002E0304" w:rsidRDefault="002E0304" w:rsidP="00F65E4F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Zbog </w:t>
      </w:r>
      <w:proofErr w:type="spellStart"/>
      <w:r>
        <w:rPr>
          <w:rFonts w:ascii="Tahoma" w:hAnsi="Tahoma" w:cs="Tahoma"/>
          <w:bCs/>
        </w:rPr>
        <w:t>pandemije</w:t>
      </w:r>
      <w:proofErr w:type="spellEnd"/>
      <w:r>
        <w:rPr>
          <w:rFonts w:ascii="Tahoma" w:hAnsi="Tahoma" w:cs="Tahoma"/>
          <w:bCs/>
        </w:rPr>
        <w:t xml:space="preserve"> COVID-19 nastava se dio godine nije održavala u školi a jedan dio školske godine nastavu su pohađali samo učenici nižih razreda osnovne škole. </w:t>
      </w:r>
      <w:r w:rsidR="00F65E4F">
        <w:rPr>
          <w:rFonts w:ascii="Tahoma" w:hAnsi="Tahoma" w:cs="Tahoma"/>
          <w:bCs/>
        </w:rPr>
        <w:t>T</w:t>
      </w:r>
      <w:r>
        <w:rPr>
          <w:rFonts w:ascii="Tahoma" w:hAnsi="Tahoma" w:cs="Tahoma"/>
          <w:bCs/>
        </w:rPr>
        <w:t>a je situacija imala utjecaj na određene prihode i rashode.</w:t>
      </w:r>
    </w:p>
    <w:p w:rsidR="00FE5617" w:rsidRDefault="00FE5617" w:rsidP="00FE5617">
      <w:pPr>
        <w:rPr>
          <w:rFonts w:ascii="Tahoma" w:hAnsi="Tahoma" w:cs="Tahoma"/>
          <w:bCs/>
        </w:rPr>
      </w:pPr>
    </w:p>
    <w:p w:rsidR="00FE5617" w:rsidRDefault="00FE5617" w:rsidP="00FE5617">
      <w:pPr>
        <w:rPr>
          <w:rFonts w:ascii="Tahoma" w:hAnsi="Tahoma" w:cs="Tahoma"/>
          <w:bCs/>
        </w:rPr>
      </w:pPr>
    </w:p>
    <w:p w:rsidR="00FE5617" w:rsidRDefault="00FE5617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FE5617" w:rsidRDefault="00FE5617" w:rsidP="00FE5617"/>
    <w:p w:rsidR="00A7774C" w:rsidRDefault="00A7774C" w:rsidP="008434B1">
      <w:pPr>
        <w:pStyle w:val="Naslov3"/>
        <w:jc w:val="left"/>
      </w:pPr>
      <w:bookmarkStart w:id="1" w:name="_Toc62732910"/>
      <w:r>
        <w:t>OBRAZAC  PR-RAS</w:t>
      </w:r>
      <w:bookmarkEnd w:id="1"/>
    </w:p>
    <w:p w:rsidR="00A7774C" w:rsidRDefault="00A7774C">
      <w:pPr>
        <w:jc w:val="both"/>
        <w:rPr>
          <w:rFonts w:ascii="Tahoma" w:hAnsi="Tahoma" w:cs="Tahoma"/>
          <w:b/>
          <w:bCs/>
        </w:rPr>
      </w:pPr>
    </w:p>
    <w:p w:rsidR="00A7774C" w:rsidRDefault="00A7774C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Bilješka 1</w:t>
      </w:r>
    </w:p>
    <w:p w:rsidR="00CB13ED" w:rsidRDefault="00CB13ED">
      <w:pPr>
        <w:jc w:val="both"/>
        <w:rPr>
          <w:rFonts w:ascii="Tahoma" w:hAnsi="Tahoma" w:cs="Tahoma"/>
          <w:b/>
          <w:bCs/>
        </w:rPr>
      </w:pPr>
    </w:p>
    <w:p w:rsidR="004526C8" w:rsidRDefault="00FA5181" w:rsidP="00FA5181">
      <w:pPr>
        <w:pStyle w:val="Odlomakpopisa"/>
        <w:numPr>
          <w:ilvl w:val="0"/>
          <w:numId w:val="21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AOP 064 – evidentirane su tekuće pomoći iz nenadležnog proračuna koje osim za troškove plaća pokrivaju i različite troškove obrazovanja učenika s teškoćama u razvoju (prehrana, prijevoz, materijalni troškovi</w:t>
      </w:r>
      <w:r w:rsidR="00EA5F1C">
        <w:rPr>
          <w:rFonts w:ascii="Tahoma" w:hAnsi="Tahoma" w:cs="Tahoma"/>
          <w:bCs/>
        </w:rPr>
        <w:t>, didaktička oprema</w:t>
      </w:r>
      <w:r>
        <w:rPr>
          <w:rFonts w:ascii="Tahoma" w:hAnsi="Tahoma" w:cs="Tahoma"/>
          <w:bCs/>
        </w:rPr>
        <w:t>).</w:t>
      </w:r>
    </w:p>
    <w:p w:rsidR="00FA5181" w:rsidRPr="00FA5181" w:rsidRDefault="00FA5181" w:rsidP="00FA5181">
      <w:pPr>
        <w:pStyle w:val="Odlomakpopisa"/>
        <w:jc w:val="both"/>
        <w:rPr>
          <w:rFonts w:ascii="Tahoma" w:hAnsi="Tahoma" w:cs="Tahoma"/>
          <w:bCs/>
        </w:rPr>
      </w:pPr>
    </w:p>
    <w:p w:rsidR="00291D02" w:rsidRDefault="00291D02" w:rsidP="00291D02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Bilješka 2</w:t>
      </w:r>
    </w:p>
    <w:p w:rsidR="00CB13ED" w:rsidRDefault="00CB13ED" w:rsidP="00291D02">
      <w:pPr>
        <w:jc w:val="both"/>
        <w:rPr>
          <w:rFonts w:ascii="Tahoma" w:hAnsi="Tahoma" w:cs="Tahoma"/>
          <w:b/>
          <w:bCs/>
        </w:rPr>
      </w:pPr>
    </w:p>
    <w:p w:rsidR="00EA5F1C" w:rsidRDefault="00EA5F1C" w:rsidP="0065035F">
      <w:pPr>
        <w:pStyle w:val="Odlomakpopisa"/>
        <w:numPr>
          <w:ilvl w:val="0"/>
          <w:numId w:val="25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AOP 065 – iz Ministarstva znanosti i obrazovanja doznačen je prihod za nabavu školskih udžbenika, </w:t>
      </w:r>
      <w:proofErr w:type="spellStart"/>
      <w:r>
        <w:rPr>
          <w:rFonts w:ascii="Tahoma" w:hAnsi="Tahoma" w:cs="Tahoma"/>
          <w:bCs/>
        </w:rPr>
        <w:t>lektirnih</w:t>
      </w:r>
      <w:proofErr w:type="spellEnd"/>
      <w:r>
        <w:rPr>
          <w:rFonts w:ascii="Tahoma" w:hAnsi="Tahoma" w:cs="Tahoma"/>
          <w:bCs/>
        </w:rPr>
        <w:t xml:space="preserve"> naslova te za 3 tableta za učenike srednje škole koji su korisnici zajamčene minimalne naknade.</w:t>
      </w:r>
    </w:p>
    <w:p w:rsidR="001B69C1" w:rsidRDefault="001B69C1" w:rsidP="001B69C1">
      <w:pPr>
        <w:jc w:val="both"/>
        <w:rPr>
          <w:rFonts w:ascii="Tahoma" w:hAnsi="Tahoma" w:cs="Tahoma"/>
          <w:bCs/>
        </w:rPr>
      </w:pPr>
    </w:p>
    <w:p w:rsidR="001B69C1" w:rsidRDefault="001B69C1" w:rsidP="00F65E4F">
      <w:pPr>
        <w:pStyle w:val="Odlomakpopisa"/>
        <w:jc w:val="both"/>
        <w:rPr>
          <w:rFonts w:ascii="Tahoma" w:hAnsi="Tahoma" w:cs="Tahoma"/>
          <w:bCs/>
        </w:rPr>
      </w:pPr>
    </w:p>
    <w:p w:rsidR="001B69C1" w:rsidRDefault="001B69C1" w:rsidP="001B69C1">
      <w:pPr>
        <w:jc w:val="both"/>
        <w:rPr>
          <w:rFonts w:ascii="Tahoma" w:hAnsi="Tahoma" w:cs="Tahoma"/>
          <w:b/>
          <w:bCs/>
        </w:rPr>
      </w:pPr>
      <w:r w:rsidRPr="001B69C1">
        <w:rPr>
          <w:rFonts w:ascii="Tahoma" w:hAnsi="Tahoma" w:cs="Tahoma"/>
          <w:b/>
          <w:bCs/>
        </w:rPr>
        <w:t>Bilješka 3</w:t>
      </w:r>
    </w:p>
    <w:p w:rsidR="001B69C1" w:rsidRPr="001B69C1" w:rsidRDefault="001B69C1" w:rsidP="001B69C1">
      <w:pPr>
        <w:jc w:val="both"/>
        <w:rPr>
          <w:rFonts w:ascii="Tahoma" w:hAnsi="Tahoma" w:cs="Tahoma"/>
          <w:b/>
          <w:bCs/>
        </w:rPr>
      </w:pPr>
    </w:p>
    <w:p w:rsidR="0065035F" w:rsidRPr="001B69C1" w:rsidRDefault="0065035F" w:rsidP="003654A9">
      <w:pPr>
        <w:pStyle w:val="Odlomakpopisa"/>
        <w:numPr>
          <w:ilvl w:val="0"/>
          <w:numId w:val="25"/>
        </w:numPr>
        <w:jc w:val="both"/>
        <w:rPr>
          <w:rFonts w:ascii="Tahoma" w:hAnsi="Tahoma" w:cs="Tahoma"/>
          <w:bCs/>
        </w:rPr>
      </w:pPr>
      <w:r w:rsidRPr="001B69C1">
        <w:rPr>
          <w:rFonts w:ascii="Tahoma" w:hAnsi="Tahoma" w:cs="Tahoma"/>
          <w:bCs/>
        </w:rPr>
        <w:t>AOP 067 –</w:t>
      </w:r>
      <w:r w:rsidR="002555A2" w:rsidRPr="001B69C1">
        <w:rPr>
          <w:rFonts w:ascii="Tahoma" w:hAnsi="Tahoma" w:cs="Tahoma"/>
          <w:bCs/>
        </w:rPr>
        <w:t>odstupanje u odnosu na prošlu godinu za</w:t>
      </w:r>
      <w:r w:rsidRPr="001B69C1">
        <w:rPr>
          <w:rFonts w:ascii="Tahoma" w:hAnsi="Tahoma" w:cs="Tahoma"/>
          <w:bCs/>
        </w:rPr>
        <w:t xml:space="preserve"> sredstva primljena od Agencije za mobilnost i programe EU</w:t>
      </w:r>
      <w:r w:rsidR="002555A2" w:rsidRPr="001B69C1">
        <w:rPr>
          <w:rFonts w:ascii="Tahoma" w:hAnsi="Tahoma" w:cs="Tahoma"/>
          <w:bCs/>
        </w:rPr>
        <w:t xml:space="preserve"> – </w:t>
      </w:r>
      <w:proofErr w:type="spellStart"/>
      <w:r w:rsidR="002555A2" w:rsidRPr="001B69C1">
        <w:rPr>
          <w:rFonts w:ascii="Tahoma" w:hAnsi="Tahoma" w:cs="Tahoma"/>
          <w:bCs/>
        </w:rPr>
        <w:t>Erasmus</w:t>
      </w:r>
      <w:proofErr w:type="spellEnd"/>
      <w:r w:rsidR="002555A2" w:rsidRPr="001B69C1">
        <w:rPr>
          <w:rFonts w:ascii="Tahoma" w:hAnsi="Tahoma" w:cs="Tahoma"/>
          <w:bCs/>
        </w:rPr>
        <w:t xml:space="preserve">+ projekt. Projekt je završio u 2019.godini, </w:t>
      </w:r>
      <w:r w:rsidR="001B69C1">
        <w:rPr>
          <w:rFonts w:ascii="Tahoma" w:hAnsi="Tahoma" w:cs="Tahoma"/>
          <w:bCs/>
        </w:rPr>
        <w:t xml:space="preserve">a ostatak sredstava za projekt doznačen je u </w:t>
      </w:r>
      <w:r w:rsidR="006B1D37">
        <w:rPr>
          <w:rFonts w:ascii="Tahoma" w:hAnsi="Tahoma" w:cs="Tahoma"/>
          <w:bCs/>
        </w:rPr>
        <w:t>2020.</w:t>
      </w:r>
      <w:r w:rsidR="007C120E">
        <w:rPr>
          <w:rFonts w:ascii="Tahoma" w:hAnsi="Tahoma" w:cs="Tahoma"/>
          <w:bCs/>
        </w:rPr>
        <w:t>g.</w:t>
      </w:r>
    </w:p>
    <w:p w:rsidR="00DB4B3A" w:rsidRPr="00DB4B3A" w:rsidRDefault="00DB4B3A" w:rsidP="00DB4B3A">
      <w:pPr>
        <w:pStyle w:val="Odlomakpopisa"/>
        <w:jc w:val="both"/>
        <w:rPr>
          <w:rFonts w:ascii="Tahoma" w:hAnsi="Tahoma" w:cs="Tahoma"/>
          <w:bCs/>
        </w:rPr>
      </w:pPr>
    </w:p>
    <w:p w:rsidR="00904487" w:rsidRDefault="00904487" w:rsidP="00904487">
      <w:pPr>
        <w:jc w:val="both"/>
        <w:rPr>
          <w:rFonts w:ascii="Tahoma" w:hAnsi="Tahoma" w:cs="Tahoma"/>
          <w:b/>
          <w:bCs/>
        </w:rPr>
      </w:pPr>
      <w:r w:rsidRPr="00904487">
        <w:rPr>
          <w:rFonts w:ascii="Tahoma" w:hAnsi="Tahoma" w:cs="Tahoma"/>
          <w:b/>
          <w:bCs/>
        </w:rPr>
        <w:t xml:space="preserve">Bilješka </w:t>
      </w:r>
      <w:r w:rsidR="00F65E4F">
        <w:rPr>
          <w:rFonts w:ascii="Tahoma" w:hAnsi="Tahoma" w:cs="Tahoma"/>
          <w:b/>
          <w:bCs/>
        </w:rPr>
        <w:t>4</w:t>
      </w:r>
    </w:p>
    <w:p w:rsidR="00CB13ED" w:rsidRDefault="00CB13ED" w:rsidP="00904487">
      <w:pPr>
        <w:jc w:val="both"/>
        <w:rPr>
          <w:rFonts w:ascii="Tahoma" w:hAnsi="Tahoma" w:cs="Tahoma"/>
          <w:b/>
          <w:bCs/>
        </w:rPr>
      </w:pPr>
    </w:p>
    <w:p w:rsidR="003760EA" w:rsidRDefault="006B1D37" w:rsidP="00307257">
      <w:pPr>
        <w:pStyle w:val="Odlomakpopisa"/>
        <w:numPr>
          <w:ilvl w:val="0"/>
          <w:numId w:val="25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AOP 116 – prihodi po posebnim propisima – smanjeni u odnosu na prošlu god zbog nastave na daljinu, prihod od učenika za školsku prehranu prikupljen u znatno manjem iznosu</w:t>
      </w:r>
      <w:r w:rsidR="007C120E">
        <w:rPr>
          <w:rFonts w:ascii="Tahoma" w:hAnsi="Tahoma" w:cs="Tahoma"/>
          <w:bCs/>
        </w:rPr>
        <w:t>.</w:t>
      </w:r>
    </w:p>
    <w:p w:rsidR="006B1D37" w:rsidRPr="006B1D37" w:rsidRDefault="006B1D37" w:rsidP="006B1D37">
      <w:pPr>
        <w:pStyle w:val="Odlomakpopisa"/>
        <w:jc w:val="both"/>
        <w:rPr>
          <w:rFonts w:ascii="Tahoma" w:hAnsi="Tahoma" w:cs="Tahoma"/>
          <w:bCs/>
        </w:rPr>
      </w:pPr>
    </w:p>
    <w:p w:rsidR="003760EA" w:rsidRPr="003760EA" w:rsidRDefault="003760EA" w:rsidP="003760EA">
      <w:pPr>
        <w:jc w:val="both"/>
        <w:rPr>
          <w:rFonts w:ascii="Tahoma" w:hAnsi="Tahoma" w:cs="Tahoma"/>
          <w:b/>
          <w:bCs/>
        </w:rPr>
      </w:pPr>
      <w:r w:rsidRPr="003760EA">
        <w:rPr>
          <w:rFonts w:ascii="Tahoma" w:hAnsi="Tahoma" w:cs="Tahoma"/>
          <w:b/>
          <w:bCs/>
        </w:rPr>
        <w:t xml:space="preserve">Bilješka </w:t>
      </w:r>
      <w:r w:rsidR="00F65E4F">
        <w:rPr>
          <w:rFonts w:ascii="Tahoma" w:hAnsi="Tahoma" w:cs="Tahoma"/>
          <w:b/>
          <w:bCs/>
        </w:rPr>
        <w:t>5</w:t>
      </w:r>
      <w:r w:rsidRPr="003760EA">
        <w:rPr>
          <w:rFonts w:ascii="Tahoma" w:hAnsi="Tahoma" w:cs="Tahoma"/>
          <w:b/>
          <w:bCs/>
        </w:rPr>
        <w:t xml:space="preserve"> </w:t>
      </w:r>
    </w:p>
    <w:p w:rsidR="003760EA" w:rsidRPr="003760EA" w:rsidRDefault="003760EA" w:rsidP="003760EA">
      <w:pPr>
        <w:jc w:val="both"/>
        <w:rPr>
          <w:rFonts w:ascii="Tahoma" w:hAnsi="Tahoma" w:cs="Tahoma"/>
          <w:bCs/>
        </w:rPr>
      </w:pPr>
    </w:p>
    <w:p w:rsidR="003760EA" w:rsidRDefault="003760EA" w:rsidP="003760EA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 w:rsidRPr="003760EA">
        <w:rPr>
          <w:rFonts w:ascii="Tahoma" w:hAnsi="Tahoma" w:cs="Tahoma"/>
          <w:bCs/>
        </w:rPr>
        <w:t xml:space="preserve">AOP </w:t>
      </w:r>
      <w:r w:rsidR="006B1D37">
        <w:rPr>
          <w:rFonts w:ascii="Tahoma" w:hAnsi="Tahoma" w:cs="Tahoma"/>
          <w:bCs/>
        </w:rPr>
        <w:t>33</w:t>
      </w:r>
      <w:r w:rsidRPr="003760EA">
        <w:rPr>
          <w:rFonts w:ascii="Tahoma" w:hAnsi="Tahoma" w:cs="Tahoma"/>
          <w:bCs/>
        </w:rPr>
        <w:t>1</w:t>
      </w:r>
      <w:r>
        <w:rPr>
          <w:rFonts w:ascii="Tahoma" w:hAnsi="Tahoma" w:cs="Tahoma"/>
          <w:bCs/>
        </w:rPr>
        <w:t xml:space="preserve"> –</w:t>
      </w:r>
      <w:r w:rsidR="006B1D37">
        <w:rPr>
          <w:rFonts w:ascii="Tahoma" w:hAnsi="Tahoma" w:cs="Tahoma"/>
          <w:bCs/>
        </w:rPr>
        <w:t xml:space="preserve"> prihod iz gradskog proračuna za nabavu opreme povećan je. Radi se o decentraliziranim sredstvima. Nabavljena </w:t>
      </w:r>
      <w:r w:rsidR="00A214DF">
        <w:rPr>
          <w:rFonts w:ascii="Tahoma" w:hAnsi="Tahoma" w:cs="Tahoma"/>
          <w:bCs/>
        </w:rPr>
        <w:t xml:space="preserve">je računalna i </w:t>
      </w:r>
      <w:r w:rsidR="006B1D37">
        <w:rPr>
          <w:rFonts w:ascii="Tahoma" w:hAnsi="Tahoma" w:cs="Tahoma"/>
          <w:bCs/>
        </w:rPr>
        <w:t>didaktička</w:t>
      </w:r>
      <w:r w:rsidR="007C120E">
        <w:rPr>
          <w:rFonts w:ascii="Tahoma" w:hAnsi="Tahoma" w:cs="Tahoma"/>
          <w:bCs/>
        </w:rPr>
        <w:t xml:space="preserve"> </w:t>
      </w:r>
      <w:r w:rsidR="006B1D37">
        <w:rPr>
          <w:rFonts w:ascii="Tahoma" w:hAnsi="Tahoma" w:cs="Tahoma"/>
          <w:bCs/>
        </w:rPr>
        <w:t>oprema te uređaji.</w:t>
      </w:r>
    </w:p>
    <w:p w:rsidR="003760EA" w:rsidRDefault="003760EA" w:rsidP="003760EA">
      <w:pPr>
        <w:jc w:val="both"/>
        <w:rPr>
          <w:rFonts w:ascii="Tahoma" w:hAnsi="Tahoma" w:cs="Tahoma"/>
          <w:bCs/>
        </w:rPr>
      </w:pPr>
    </w:p>
    <w:p w:rsidR="003760EA" w:rsidRDefault="003760EA" w:rsidP="003760EA">
      <w:pPr>
        <w:jc w:val="both"/>
        <w:rPr>
          <w:rFonts w:ascii="Tahoma" w:hAnsi="Tahoma" w:cs="Tahoma"/>
          <w:bCs/>
        </w:rPr>
      </w:pPr>
      <w:r w:rsidRPr="003760EA">
        <w:rPr>
          <w:rFonts w:ascii="Tahoma" w:hAnsi="Tahoma" w:cs="Tahoma"/>
          <w:b/>
          <w:bCs/>
        </w:rPr>
        <w:t xml:space="preserve">Bilješka </w:t>
      </w:r>
      <w:r w:rsidR="00F65E4F">
        <w:rPr>
          <w:rFonts w:ascii="Tahoma" w:hAnsi="Tahoma" w:cs="Tahoma"/>
          <w:b/>
          <w:bCs/>
        </w:rPr>
        <w:t>6</w:t>
      </w:r>
      <w:r>
        <w:rPr>
          <w:rFonts w:ascii="Tahoma" w:hAnsi="Tahoma" w:cs="Tahoma"/>
          <w:b/>
          <w:bCs/>
        </w:rPr>
        <w:t xml:space="preserve"> </w:t>
      </w:r>
    </w:p>
    <w:p w:rsidR="003760EA" w:rsidRPr="003760EA" w:rsidRDefault="003760EA" w:rsidP="003760EA">
      <w:pPr>
        <w:jc w:val="both"/>
        <w:rPr>
          <w:rFonts w:ascii="Tahoma" w:hAnsi="Tahoma" w:cs="Tahoma"/>
          <w:bCs/>
        </w:rPr>
      </w:pPr>
    </w:p>
    <w:p w:rsidR="00566DB9" w:rsidRDefault="00566DB9" w:rsidP="00146104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 w:rsidRPr="006B1D37">
        <w:rPr>
          <w:rFonts w:ascii="Tahoma" w:hAnsi="Tahoma" w:cs="Tahoma"/>
          <w:bCs/>
        </w:rPr>
        <w:t xml:space="preserve">AOP </w:t>
      </w:r>
      <w:r w:rsidR="006B1D37">
        <w:rPr>
          <w:rFonts w:ascii="Tahoma" w:hAnsi="Tahoma" w:cs="Tahoma"/>
          <w:bCs/>
        </w:rPr>
        <w:t xml:space="preserve">160 – Materijalni rashodi znatno su smanjeni zbog situacije s </w:t>
      </w:r>
      <w:proofErr w:type="spellStart"/>
      <w:r w:rsidR="006B1D37">
        <w:rPr>
          <w:rFonts w:ascii="Tahoma" w:hAnsi="Tahoma" w:cs="Tahoma"/>
          <w:bCs/>
        </w:rPr>
        <w:t>pandemijom</w:t>
      </w:r>
      <w:proofErr w:type="spellEnd"/>
      <w:r w:rsidR="006B1D37">
        <w:rPr>
          <w:rFonts w:ascii="Tahoma" w:hAnsi="Tahoma" w:cs="Tahoma"/>
          <w:bCs/>
        </w:rPr>
        <w:t xml:space="preserve"> a u 2019.god.provodio se i </w:t>
      </w:r>
      <w:proofErr w:type="spellStart"/>
      <w:r w:rsidR="006B1D37">
        <w:rPr>
          <w:rFonts w:ascii="Tahoma" w:hAnsi="Tahoma" w:cs="Tahoma"/>
          <w:bCs/>
        </w:rPr>
        <w:t>Erasmus</w:t>
      </w:r>
      <w:proofErr w:type="spellEnd"/>
      <w:r w:rsidR="006B1D37">
        <w:rPr>
          <w:rFonts w:ascii="Tahoma" w:hAnsi="Tahoma" w:cs="Tahoma"/>
          <w:bCs/>
        </w:rPr>
        <w:t>+ projekt što je sve imalo utjecaja na troškove službenih putovanja i stručnih usavršavanja. Također zbog škole na daljinu smanjeni su troškovi Materijala i sirovina (namirnice za školsku kuhinju) te energije.</w:t>
      </w:r>
    </w:p>
    <w:p w:rsidR="006B1D37" w:rsidRDefault="006B1D37" w:rsidP="00146104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S druge strane troškovi sitnog inventara i auto guma povećani su. Ove godine nabavili smo ljetne i zimske gume za kombi vozilo za prijevoz učenika u invalidskim kolicima, a iz sredstava </w:t>
      </w:r>
      <w:r w:rsidR="009E2EFE">
        <w:rPr>
          <w:rFonts w:ascii="Tahoma" w:hAnsi="Tahoma" w:cs="Tahoma"/>
          <w:bCs/>
        </w:rPr>
        <w:t>državnog proračuna nabavljana je didaktika (sredstva 2020. kao i višak prihoda iz 2019.)</w:t>
      </w:r>
    </w:p>
    <w:p w:rsidR="009E2EFE" w:rsidRPr="006B1D37" w:rsidRDefault="009E2EFE" w:rsidP="009E2EFE">
      <w:pPr>
        <w:pStyle w:val="Odlomakpopisa"/>
        <w:jc w:val="both"/>
        <w:rPr>
          <w:rFonts w:ascii="Tahoma" w:hAnsi="Tahoma" w:cs="Tahoma"/>
          <w:bCs/>
        </w:rPr>
      </w:pPr>
    </w:p>
    <w:p w:rsidR="00164B0C" w:rsidRDefault="00157999" w:rsidP="00164B0C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Bilješka </w:t>
      </w:r>
      <w:r w:rsidR="00F65E4F">
        <w:rPr>
          <w:rFonts w:ascii="Tahoma" w:hAnsi="Tahoma" w:cs="Tahoma"/>
          <w:b/>
          <w:bCs/>
        </w:rPr>
        <w:t>7</w:t>
      </w:r>
    </w:p>
    <w:p w:rsidR="003760EA" w:rsidRDefault="003760EA" w:rsidP="00164B0C">
      <w:pPr>
        <w:jc w:val="both"/>
        <w:rPr>
          <w:rFonts w:ascii="Tahoma" w:hAnsi="Tahoma" w:cs="Tahoma"/>
          <w:b/>
          <w:bCs/>
        </w:rPr>
      </w:pPr>
    </w:p>
    <w:p w:rsidR="009E2EFE" w:rsidRDefault="009E2EFE" w:rsidP="006B1D37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AOP 180 – Zdravstvene i veterinarske usluge – u 2020.god. nije se obavio zdravstveni pregled zaposlenika budući bolnice u uvjetima </w:t>
      </w:r>
      <w:proofErr w:type="spellStart"/>
      <w:r>
        <w:rPr>
          <w:rFonts w:ascii="Tahoma" w:hAnsi="Tahoma" w:cs="Tahoma"/>
          <w:bCs/>
        </w:rPr>
        <w:t>pandemije</w:t>
      </w:r>
      <w:proofErr w:type="spellEnd"/>
      <w:r>
        <w:rPr>
          <w:rFonts w:ascii="Tahoma" w:hAnsi="Tahoma" w:cs="Tahoma"/>
          <w:bCs/>
        </w:rPr>
        <w:t xml:space="preserve"> nisu radile takve preglede.</w:t>
      </w:r>
    </w:p>
    <w:p w:rsidR="009E2EFE" w:rsidRDefault="009E2EFE" w:rsidP="006B1D37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AOP 182 – računalne uslug</w:t>
      </w:r>
      <w:r w:rsidR="007C120E">
        <w:rPr>
          <w:rFonts w:ascii="Tahoma" w:hAnsi="Tahoma" w:cs="Tahoma"/>
          <w:bCs/>
        </w:rPr>
        <w:t>e</w:t>
      </w:r>
      <w:r>
        <w:rPr>
          <w:rFonts w:ascii="Tahoma" w:hAnsi="Tahoma" w:cs="Tahoma"/>
          <w:bCs/>
        </w:rPr>
        <w:t xml:space="preserve"> </w:t>
      </w:r>
      <w:r w:rsidR="00F31461">
        <w:rPr>
          <w:rFonts w:ascii="Tahoma" w:hAnsi="Tahoma" w:cs="Tahoma"/>
          <w:bCs/>
        </w:rPr>
        <w:t xml:space="preserve">počevši </w:t>
      </w:r>
      <w:r>
        <w:rPr>
          <w:rFonts w:ascii="Tahoma" w:hAnsi="Tahoma" w:cs="Tahoma"/>
          <w:bCs/>
        </w:rPr>
        <w:t>od 2020.god. uključuju i naknadu za e-tehničara, odnosno za održavanje računalne mreže u školi</w:t>
      </w:r>
      <w:r w:rsidR="007C120E">
        <w:rPr>
          <w:rFonts w:ascii="Tahoma" w:hAnsi="Tahoma" w:cs="Tahoma"/>
          <w:bCs/>
        </w:rPr>
        <w:t>.</w:t>
      </w:r>
      <w:r>
        <w:rPr>
          <w:rFonts w:ascii="Tahoma" w:hAnsi="Tahoma" w:cs="Tahoma"/>
          <w:bCs/>
        </w:rPr>
        <w:t xml:space="preserve"> </w:t>
      </w:r>
      <w:r w:rsidR="007C120E">
        <w:rPr>
          <w:rFonts w:ascii="Tahoma" w:hAnsi="Tahoma" w:cs="Tahoma"/>
          <w:bCs/>
        </w:rPr>
        <w:t>S</w:t>
      </w:r>
      <w:r>
        <w:rPr>
          <w:rFonts w:ascii="Tahoma" w:hAnsi="Tahoma" w:cs="Tahoma"/>
          <w:bCs/>
        </w:rPr>
        <w:t>klopljen je ugovor s informatičkom tvrtkom.</w:t>
      </w:r>
    </w:p>
    <w:p w:rsidR="009E2EFE" w:rsidRDefault="009E2EFE" w:rsidP="006B1D37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AOP 183 – za potrebe učenika s teškoćama po cijeloj školi (hodnicima i zidovima) postavljene su edukativne naljepnice čiju smo izradu naručili u skladu sa potrebama djece – grafičke usluge</w:t>
      </w:r>
      <w:r w:rsidR="007C120E">
        <w:rPr>
          <w:rFonts w:ascii="Tahoma" w:hAnsi="Tahoma" w:cs="Tahoma"/>
          <w:bCs/>
        </w:rPr>
        <w:t>.</w:t>
      </w:r>
    </w:p>
    <w:p w:rsidR="009E2EFE" w:rsidRDefault="009E2EFE" w:rsidP="00CF2765">
      <w:pPr>
        <w:pStyle w:val="Odlomakpopisa"/>
        <w:jc w:val="both"/>
        <w:rPr>
          <w:rFonts w:ascii="Tahoma" w:hAnsi="Tahoma" w:cs="Tahoma"/>
          <w:bCs/>
        </w:rPr>
      </w:pPr>
    </w:p>
    <w:p w:rsidR="00CF2765" w:rsidRDefault="00CF2765" w:rsidP="00CF2765">
      <w:pPr>
        <w:jc w:val="both"/>
        <w:rPr>
          <w:rFonts w:ascii="Tahoma" w:hAnsi="Tahoma" w:cs="Tahoma"/>
          <w:b/>
          <w:bCs/>
        </w:rPr>
      </w:pPr>
      <w:r w:rsidRPr="00CF2765">
        <w:rPr>
          <w:rFonts w:ascii="Tahoma" w:hAnsi="Tahoma" w:cs="Tahoma"/>
          <w:b/>
          <w:bCs/>
        </w:rPr>
        <w:t xml:space="preserve">Bilješka </w:t>
      </w:r>
      <w:r w:rsidR="00F65E4F">
        <w:rPr>
          <w:rFonts w:ascii="Tahoma" w:hAnsi="Tahoma" w:cs="Tahoma"/>
          <w:b/>
          <w:bCs/>
        </w:rPr>
        <w:t>8</w:t>
      </w:r>
    </w:p>
    <w:p w:rsidR="00CF2765" w:rsidRPr="00CF2765" w:rsidRDefault="00CF2765" w:rsidP="00CF2765">
      <w:pPr>
        <w:jc w:val="both"/>
        <w:rPr>
          <w:rFonts w:ascii="Tahoma" w:hAnsi="Tahoma" w:cs="Tahoma"/>
          <w:b/>
          <w:bCs/>
        </w:rPr>
      </w:pPr>
    </w:p>
    <w:p w:rsidR="006B1D37" w:rsidRDefault="00566DB9" w:rsidP="006B1D37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 w:rsidRPr="006B1D37">
        <w:rPr>
          <w:rFonts w:ascii="Tahoma" w:hAnsi="Tahoma" w:cs="Tahoma"/>
          <w:bCs/>
        </w:rPr>
        <w:t>AOP</w:t>
      </w:r>
      <w:r w:rsidR="00CF2765">
        <w:rPr>
          <w:rFonts w:ascii="Tahoma" w:hAnsi="Tahoma" w:cs="Tahoma"/>
          <w:bCs/>
        </w:rPr>
        <w:t xml:space="preserve"> 253 </w:t>
      </w:r>
      <w:r w:rsidR="00C029A7">
        <w:rPr>
          <w:rFonts w:ascii="Tahoma" w:hAnsi="Tahoma" w:cs="Tahoma"/>
          <w:bCs/>
        </w:rPr>
        <w:t>–</w:t>
      </w:r>
      <w:r w:rsidRPr="006B1D37">
        <w:rPr>
          <w:rFonts w:ascii="Tahoma" w:hAnsi="Tahoma" w:cs="Tahoma"/>
          <w:bCs/>
        </w:rPr>
        <w:t xml:space="preserve"> </w:t>
      </w:r>
      <w:r w:rsidR="00C029A7">
        <w:rPr>
          <w:rFonts w:ascii="Tahoma" w:hAnsi="Tahoma" w:cs="Tahoma"/>
          <w:bCs/>
        </w:rPr>
        <w:t xml:space="preserve">naknade u novcu: </w:t>
      </w:r>
      <w:r w:rsidR="006B1D37">
        <w:rPr>
          <w:rFonts w:ascii="Tahoma" w:hAnsi="Tahoma" w:cs="Tahoma"/>
          <w:bCs/>
        </w:rPr>
        <w:t>učenici s teškoćama u razvoju ostvaruju pravo na prijevoz vlastitim automobilom u školu i iz škole te se po Odluci Ministarstva znanosti i obrazovanja roditeljima isplaćuju troškovi prijevoza obračunati po prijeđenom kilometru.</w:t>
      </w:r>
      <w:r w:rsidR="00CF2765">
        <w:rPr>
          <w:rFonts w:ascii="Tahoma" w:hAnsi="Tahoma" w:cs="Tahoma"/>
          <w:bCs/>
        </w:rPr>
        <w:t xml:space="preserve"> Povećanje takvih troškova proizlazi iz dva razloga – jedan je nova Odluka MZO po kojoj je cijena prijevoza porasla za 50% a druga proizlazi iz činjenice da Ministarstvo za 2019.godinu školi nije doznačilo sredstva za prijevoz učenika za razdoblje 9-11/2019. već su sredstva doznačena na račun škole u siječnju 2021.pa su tada i isplaćena roditeljima učenika.</w:t>
      </w:r>
    </w:p>
    <w:p w:rsidR="00164B0C" w:rsidRDefault="00C029A7" w:rsidP="006733CF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naknade u naravi odnose se na organizirani prijevoz nekoliko učenika vozilom Udruge invalida, a također i na sredstva za pokriće troškova </w:t>
      </w:r>
      <w:r w:rsidR="00E64CF9">
        <w:rPr>
          <w:rFonts w:ascii="Tahoma" w:hAnsi="Tahoma" w:cs="Tahoma"/>
          <w:bCs/>
        </w:rPr>
        <w:t>„</w:t>
      </w:r>
      <w:r>
        <w:rPr>
          <w:rFonts w:ascii="Tahoma" w:hAnsi="Tahoma" w:cs="Tahoma"/>
          <w:bCs/>
        </w:rPr>
        <w:t>Škole plivanja</w:t>
      </w:r>
      <w:r w:rsidR="00E64CF9">
        <w:rPr>
          <w:rFonts w:ascii="Tahoma" w:hAnsi="Tahoma" w:cs="Tahoma"/>
          <w:bCs/>
        </w:rPr>
        <w:t>“</w:t>
      </w:r>
      <w:r>
        <w:rPr>
          <w:rFonts w:ascii="Tahoma" w:hAnsi="Tahoma" w:cs="Tahoma"/>
          <w:bCs/>
        </w:rPr>
        <w:t xml:space="preserve"> u Selcu (smještaj učenika). U 2019. </w:t>
      </w:r>
      <w:r w:rsidR="00E64CF9">
        <w:rPr>
          <w:rFonts w:ascii="Tahoma" w:hAnsi="Tahoma" w:cs="Tahoma"/>
          <w:bCs/>
        </w:rPr>
        <w:t>„</w:t>
      </w:r>
      <w:r>
        <w:rPr>
          <w:rFonts w:ascii="Tahoma" w:hAnsi="Tahoma" w:cs="Tahoma"/>
          <w:bCs/>
        </w:rPr>
        <w:t>Škola plivanja</w:t>
      </w:r>
      <w:r w:rsidR="00E64CF9">
        <w:rPr>
          <w:rFonts w:ascii="Tahoma" w:hAnsi="Tahoma" w:cs="Tahoma"/>
          <w:bCs/>
        </w:rPr>
        <w:t>“</w:t>
      </w:r>
      <w:r>
        <w:rPr>
          <w:rFonts w:ascii="Tahoma" w:hAnsi="Tahoma" w:cs="Tahoma"/>
          <w:bCs/>
        </w:rPr>
        <w:t xml:space="preserve"> je organizirana dok u 2020.god. zbog </w:t>
      </w:r>
      <w:proofErr w:type="spellStart"/>
      <w:r>
        <w:rPr>
          <w:rFonts w:ascii="Tahoma" w:hAnsi="Tahoma" w:cs="Tahoma"/>
          <w:bCs/>
        </w:rPr>
        <w:t>pandemijskih</w:t>
      </w:r>
      <w:proofErr w:type="spellEnd"/>
      <w:r>
        <w:rPr>
          <w:rFonts w:ascii="Tahoma" w:hAnsi="Tahoma" w:cs="Tahoma"/>
          <w:bCs/>
        </w:rPr>
        <w:t xml:space="preserve"> razloga nije.</w:t>
      </w:r>
    </w:p>
    <w:p w:rsidR="00C029A7" w:rsidRPr="006B1D37" w:rsidRDefault="00C029A7" w:rsidP="00C029A7">
      <w:pPr>
        <w:pStyle w:val="Odlomakpopisa"/>
        <w:jc w:val="both"/>
        <w:rPr>
          <w:rFonts w:ascii="Tahoma" w:hAnsi="Tahoma" w:cs="Tahoma"/>
          <w:bCs/>
        </w:rPr>
      </w:pPr>
    </w:p>
    <w:p w:rsidR="00164B0C" w:rsidRDefault="003760EA" w:rsidP="00164B0C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Bilješka </w:t>
      </w:r>
      <w:r w:rsidR="00F65E4F">
        <w:rPr>
          <w:rFonts w:ascii="Tahoma" w:hAnsi="Tahoma" w:cs="Tahoma"/>
          <w:b/>
          <w:bCs/>
        </w:rPr>
        <w:t>9</w:t>
      </w:r>
    </w:p>
    <w:p w:rsidR="00157999" w:rsidRDefault="00157999" w:rsidP="00164B0C">
      <w:pPr>
        <w:jc w:val="both"/>
        <w:rPr>
          <w:rFonts w:ascii="Tahoma" w:hAnsi="Tahoma" w:cs="Tahoma"/>
          <w:b/>
          <w:bCs/>
        </w:rPr>
      </w:pPr>
    </w:p>
    <w:p w:rsidR="00CB13ED" w:rsidRPr="0078201A" w:rsidRDefault="00157999" w:rsidP="00E64CF9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/>
          <w:bCs/>
        </w:rPr>
      </w:pPr>
      <w:r w:rsidRPr="00157999">
        <w:rPr>
          <w:rFonts w:ascii="Tahoma" w:hAnsi="Tahoma" w:cs="Tahoma"/>
          <w:bCs/>
        </w:rPr>
        <w:t xml:space="preserve">AOP 341 </w:t>
      </w:r>
      <w:r>
        <w:rPr>
          <w:rFonts w:ascii="Tahoma" w:hAnsi="Tahoma" w:cs="Tahoma"/>
          <w:bCs/>
        </w:rPr>
        <w:t>–</w:t>
      </w:r>
      <w:r w:rsidR="00E64CF9">
        <w:rPr>
          <w:rFonts w:ascii="Tahoma" w:hAnsi="Tahoma" w:cs="Tahoma"/>
          <w:bCs/>
        </w:rPr>
        <w:t xml:space="preserve"> nabavljena su računala, laptopi, pisači, tableti (uredska oprema i namještaj), zatim komunikatori za djecu s teškoćama te TV uređaji i </w:t>
      </w:r>
      <w:proofErr w:type="spellStart"/>
      <w:r w:rsidR="00E64CF9">
        <w:rPr>
          <w:rFonts w:ascii="Tahoma" w:hAnsi="Tahoma" w:cs="Tahoma"/>
          <w:bCs/>
        </w:rPr>
        <w:t>Touch</w:t>
      </w:r>
      <w:proofErr w:type="spellEnd"/>
      <w:r w:rsidR="00E64CF9">
        <w:rPr>
          <w:rFonts w:ascii="Tahoma" w:hAnsi="Tahoma" w:cs="Tahoma"/>
          <w:bCs/>
        </w:rPr>
        <w:t xml:space="preserve"> screen</w:t>
      </w:r>
      <w:r w:rsidR="00F65E4F">
        <w:rPr>
          <w:rFonts w:ascii="Tahoma" w:hAnsi="Tahoma" w:cs="Tahoma"/>
          <w:bCs/>
        </w:rPr>
        <w:t xml:space="preserve"> (komunikacijska oprema) te posebna didaktička oprema (uređaji, strojevi i oprema za posebne namjene).</w:t>
      </w:r>
    </w:p>
    <w:p w:rsidR="0078201A" w:rsidRPr="00F65E4F" w:rsidRDefault="0078201A" w:rsidP="00E64CF9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>Izvor sredstava je najvećim dijelom iz Državnog proračuna za 2020</w:t>
      </w:r>
      <w:r w:rsidR="007C120E">
        <w:rPr>
          <w:rFonts w:ascii="Tahoma" w:hAnsi="Tahoma" w:cs="Tahoma"/>
          <w:bCs/>
        </w:rPr>
        <w:t>.</w:t>
      </w:r>
      <w:r>
        <w:rPr>
          <w:rFonts w:ascii="Tahoma" w:hAnsi="Tahoma" w:cs="Tahoma"/>
          <w:bCs/>
        </w:rPr>
        <w:t>g.  i viška prihoda – naime, u prosincu 2019.godine Ministarstvo znanosti i obrazovanja doznačilo je Centru 136.400 kn za nabavu opreme, didaktike i nastavnih sredstava za učenike s teškoćama, sredstva je trebalo potrošiti do 1.9.2020.god.</w:t>
      </w:r>
    </w:p>
    <w:p w:rsidR="00F65E4F" w:rsidRDefault="00F65E4F" w:rsidP="00F65E4F">
      <w:pPr>
        <w:pStyle w:val="Odlomakpopisa"/>
        <w:jc w:val="both"/>
        <w:rPr>
          <w:rFonts w:ascii="Tahoma" w:hAnsi="Tahoma" w:cs="Tahoma"/>
          <w:b/>
          <w:bCs/>
        </w:rPr>
      </w:pPr>
    </w:p>
    <w:p w:rsidR="00164B0C" w:rsidRDefault="00164B0C" w:rsidP="00164B0C">
      <w:pPr>
        <w:jc w:val="both"/>
        <w:rPr>
          <w:rFonts w:ascii="Tahoma" w:hAnsi="Tahoma" w:cs="Tahoma"/>
          <w:b/>
          <w:bCs/>
        </w:rPr>
      </w:pPr>
      <w:r w:rsidRPr="00164B0C">
        <w:rPr>
          <w:rFonts w:ascii="Tahoma" w:hAnsi="Tahoma" w:cs="Tahoma"/>
          <w:b/>
          <w:bCs/>
        </w:rPr>
        <w:t xml:space="preserve">Bilješka </w:t>
      </w:r>
      <w:r w:rsidR="00F65E4F">
        <w:rPr>
          <w:rFonts w:ascii="Tahoma" w:hAnsi="Tahoma" w:cs="Tahoma"/>
          <w:b/>
          <w:bCs/>
        </w:rPr>
        <w:t>10</w:t>
      </w:r>
    </w:p>
    <w:p w:rsidR="00CB13ED" w:rsidRDefault="00CB13ED" w:rsidP="00164B0C">
      <w:pPr>
        <w:jc w:val="both"/>
        <w:rPr>
          <w:rFonts w:ascii="Tahoma" w:hAnsi="Tahoma" w:cs="Tahoma"/>
          <w:b/>
          <w:bCs/>
        </w:rPr>
      </w:pPr>
    </w:p>
    <w:p w:rsidR="00F65E4F" w:rsidRDefault="00F65E4F" w:rsidP="00F65E4F">
      <w:pPr>
        <w:pStyle w:val="Odlomakpopisa"/>
        <w:numPr>
          <w:ilvl w:val="0"/>
          <w:numId w:val="20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AOP 468 – prodane su dionice Karlovačke banke. Sredstva nisu utrošena u 2020.god već će se prenijeti kao višak prihoda u 2021.godinu.</w:t>
      </w:r>
    </w:p>
    <w:p w:rsidR="00F65E4F" w:rsidRDefault="00F65E4F" w:rsidP="00F65E4F">
      <w:pPr>
        <w:pStyle w:val="Odlomakpopisa"/>
        <w:rPr>
          <w:rFonts w:ascii="Tahoma" w:hAnsi="Tahoma" w:cs="Tahoma"/>
          <w:bCs/>
        </w:rPr>
      </w:pPr>
    </w:p>
    <w:p w:rsidR="00F65E4F" w:rsidRDefault="00F65E4F" w:rsidP="00F65E4F">
      <w:pPr>
        <w:jc w:val="both"/>
        <w:rPr>
          <w:rFonts w:ascii="Tahoma" w:hAnsi="Tahoma" w:cs="Tahoma"/>
          <w:b/>
          <w:bCs/>
        </w:rPr>
      </w:pPr>
      <w:r w:rsidRPr="00F65E4F">
        <w:rPr>
          <w:rFonts w:ascii="Tahoma" w:hAnsi="Tahoma" w:cs="Tahoma"/>
          <w:b/>
          <w:bCs/>
        </w:rPr>
        <w:t>Bilješka 1</w:t>
      </w:r>
      <w:r>
        <w:rPr>
          <w:rFonts w:ascii="Tahoma" w:hAnsi="Tahoma" w:cs="Tahoma"/>
          <w:b/>
          <w:bCs/>
        </w:rPr>
        <w:t>1</w:t>
      </w:r>
      <w:r w:rsidRPr="00F65E4F">
        <w:rPr>
          <w:rFonts w:ascii="Tahoma" w:hAnsi="Tahoma" w:cs="Tahoma"/>
          <w:b/>
          <w:bCs/>
        </w:rPr>
        <w:t xml:space="preserve"> </w:t>
      </w:r>
    </w:p>
    <w:p w:rsidR="00F65E4F" w:rsidRPr="00F65E4F" w:rsidRDefault="00F65E4F" w:rsidP="00F65E4F">
      <w:pPr>
        <w:jc w:val="both"/>
        <w:rPr>
          <w:rFonts w:ascii="Tahoma" w:hAnsi="Tahoma" w:cs="Tahoma"/>
          <w:b/>
          <w:bCs/>
        </w:rPr>
      </w:pPr>
    </w:p>
    <w:p w:rsidR="004526C8" w:rsidRDefault="008B4A6D" w:rsidP="008B4A6D">
      <w:pPr>
        <w:pStyle w:val="Odlomakpopisa"/>
        <w:numPr>
          <w:ilvl w:val="0"/>
          <w:numId w:val="20"/>
        </w:numPr>
        <w:rPr>
          <w:rFonts w:ascii="Tahoma" w:hAnsi="Tahoma" w:cs="Tahoma"/>
          <w:bCs/>
        </w:rPr>
      </w:pPr>
      <w:r w:rsidRPr="008B4A6D">
        <w:rPr>
          <w:rFonts w:ascii="Tahoma" w:hAnsi="Tahoma" w:cs="Tahoma"/>
          <w:bCs/>
        </w:rPr>
        <w:t xml:space="preserve">Ukupni ostvareni prihodi </w:t>
      </w:r>
      <w:r>
        <w:rPr>
          <w:rFonts w:ascii="Tahoma" w:hAnsi="Tahoma" w:cs="Tahoma"/>
          <w:bCs/>
        </w:rPr>
        <w:t xml:space="preserve">iznose </w:t>
      </w:r>
      <w:r>
        <w:rPr>
          <w:rFonts w:ascii="Tahoma" w:hAnsi="Tahoma" w:cs="Tahoma"/>
          <w:bCs/>
        </w:rPr>
        <w:tab/>
      </w:r>
      <w:r w:rsidR="00F65E4F">
        <w:rPr>
          <w:rFonts w:ascii="Tahoma" w:hAnsi="Tahoma" w:cs="Tahoma"/>
          <w:bCs/>
        </w:rPr>
        <w:t>7.212.563</w:t>
      </w:r>
      <w:r>
        <w:rPr>
          <w:rFonts w:ascii="Tahoma" w:hAnsi="Tahoma" w:cs="Tahoma"/>
          <w:bCs/>
        </w:rPr>
        <w:t xml:space="preserve"> kn.</w:t>
      </w:r>
    </w:p>
    <w:p w:rsidR="008B4A6D" w:rsidRDefault="008B4A6D" w:rsidP="008B4A6D">
      <w:pPr>
        <w:pStyle w:val="Odlomakpopisa"/>
        <w:numPr>
          <w:ilvl w:val="0"/>
          <w:numId w:val="20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Ukupni rashodi iznose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F65E4F">
        <w:rPr>
          <w:rFonts w:ascii="Tahoma" w:hAnsi="Tahoma" w:cs="Tahoma"/>
          <w:bCs/>
        </w:rPr>
        <w:t>7.155.972</w:t>
      </w:r>
      <w:r>
        <w:rPr>
          <w:rFonts w:ascii="Tahoma" w:hAnsi="Tahoma" w:cs="Tahoma"/>
          <w:bCs/>
        </w:rPr>
        <w:t xml:space="preserve"> kn.</w:t>
      </w:r>
    </w:p>
    <w:p w:rsidR="008B4A6D" w:rsidRDefault="00F65E4F" w:rsidP="008B4A6D">
      <w:pPr>
        <w:pStyle w:val="Odlomakpopisa"/>
        <w:numPr>
          <w:ilvl w:val="0"/>
          <w:numId w:val="20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Višak prihoda 2020</w:t>
      </w:r>
      <w:r w:rsidR="008B4A6D">
        <w:rPr>
          <w:rFonts w:ascii="Tahoma" w:hAnsi="Tahoma" w:cs="Tahoma"/>
          <w:bCs/>
        </w:rPr>
        <w:t>.godine</w:t>
      </w:r>
      <w:r w:rsidR="008B4A6D">
        <w:rPr>
          <w:rFonts w:ascii="Tahoma" w:hAnsi="Tahoma" w:cs="Tahoma"/>
          <w:bCs/>
        </w:rPr>
        <w:tab/>
      </w:r>
      <w:r w:rsidR="008B4A6D">
        <w:rPr>
          <w:rFonts w:ascii="Tahoma" w:hAnsi="Tahoma" w:cs="Tahoma"/>
          <w:bCs/>
        </w:rPr>
        <w:tab/>
        <w:t xml:space="preserve">   </w:t>
      </w:r>
      <w:r>
        <w:rPr>
          <w:rFonts w:ascii="Tahoma" w:hAnsi="Tahoma" w:cs="Tahoma"/>
          <w:bCs/>
        </w:rPr>
        <w:t xml:space="preserve">  56.591</w:t>
      </w:r>
      <w:r w:rsidR="00761601">
        <w:rPr>
          <w:rFonts w:ascii="Tahoma" w:hAnsi="Tahoma" w:cs="Tahoma"/>
          <w:bCs/>
        </w:rPr>
        <w:t xml:space="preserve"> </w:t>
      </w:r>
      <w:r w:rsidR="008B4A6D">
        <w:rPr>
          <w:rFonts w:ascii="Tahoma" w:hAnsi="Tahoma" w:cs="Tahoma"/>
          <w:bCs/>
        </w:rPr>
        <w:t>kn.</w:t>
      </w:r>
    </w:p>
    <w:p w:rsidR="008B4A6D" w:rsidRDefault="008B4A6D" w:rsidP="008B4A6D">
      <w:pPr>
        <w:pStyle w:val="Odlomakpopisa"/>
        <w:numPr>
          <w:ilvl w:val="0"/>
          <w:numId w:val="20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Uz ostvaren Višak iz ranijih godina Centru je za 20</w:t>
      </w:r>
      <w:r w:rsidR="00761601">
        <w:rPr>
          <w:rFonts w:ascii="Tahoma" w:hAnsi="Tahoma" w:cs="Tahoma"/>
          <w:bCs/>
        </w:rPr>
        <w:t>2</w:t>
      </w:r>
      <w:r w:rsidR="00F65E4F">
        <w:rPr>
          <w:rFonts w:ascii="Tahoma" w:hAnsi="Tahoma" w:cs="Tahoma"/>
          <w:bCs/>
        </w:rPr>
        <w:t>1</w:t>
      </w:r>
      <w:r>
        <w:rPr>
          <w:rFonts w:ascii="Tahoma" w:hAnsi="Tahoma" w:cs="Tahoma"/>
          <w:bCs/>
        </w:rPr>
        <w:t>.</w:t>
      </w:r>
      <w:r w:rsidR="00F65E4F">
        <w:rPr>
          <w:rFonts w:ascii="Tahoma" w:hAnsi="Tahoma" w:cs="Tahoma"/>
          <w:bCs/>
        </w:rPr>
        <w:t xml:space="preserve">g. </w:t>
      </w:r>
      <w:r>
        <w:rPr>
          <w:rFonts w:ascii="Tahoma" w:hAnsi="Tahoma" w:cs="Tahoma"/>
          <w:bCs/>
        </w:rPr>
        <w:t xml:space="preserve">raspoloživo </w:t>
      </w:r>
      <w:r w:rsidR="00F65E4F">
        <w:rPr>
          <w:rFonts w:ascii="Tahoma" w:hAnsi="Tahoma" w:cs="Tahoma"/>
          <w:bCs/>
        </w:rPr>
        <w:t>110.600</w:t>
      </w:r>
      <w:r>
        <w:rPr>
          <w:rFonts w:ascii="Tahoma" w:hAnsi="Tahoma" w:cs="Tahoma"/>
          <w:bCs/>
        </w:rPr>
        <w:t xml:space="preserve"> kn.</w:t>
      </w:r>
    </w:p>
    <w:p w:rsidR="00CB13ED" w:rsidRDefault="00CB13ED" w:rsidP="00D431A4">
      <w:pPr>
        <w:pStyle w:val="Odlomakpopisa"/>
        <w:numPr>
          <w:ilvl w:val="0"/>
          <w:numId w:val="20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CB13ED" w:rsidRDefault="00CB13ED" w:rsidP="00826EE9">
      <w:pPr>
        <w:jc w:val="both"/>
        <w:rPr>
          <w:rFonts w:ascii="Tahoma" w:hAnsi="Tahoma" w:cs="Tahoma"/>
          <w:b/>
        </w:rPr>
      </w:pPr>
    </w:p>
    <w:p w:rsidR="00A7774C" w:rsidRPr="007E2519" w:rsidRDefault="00A7774C" w:rsidP="008434B1">
      <w:pPr>
        <w:pStyle w:val="Naslov3"/>
        <w:jc w:val="left"/>
      </w:pPr>
      <w:bookmarkStart w:id="2" w:name="_Toc62732911"/>
      <w:r w:rsidRPr="007E2519">
        <w:t>BILANCA</w:t>
      </w:r>
      <w:bookmarkEnd w:id="2"/>
    </w:p>
    <w:p w:rsidR="00641F3F" w:rsidRPr="00641F3F" w:rsidRDefault="00641F3F" w:rsidP="00641F3F"/>
    <w:p w:rsidR="00A7774C" w:rsidRDefault="00A7774C">
      <w:pPr>
        <w:jc w:val="both"/>
        <w:rPr>
          <w:rFonts w:ascii="Tahoma" w:hAnsi="Tahoma" w:cs="Tahoma"/>
          <w:b/>
          <w:bCs/>
        </w:rPr>
      </w:pPr>
    </w:p>
    <w:p w:rsidR="00F65E4F" w:rsidRPr="004047DA" w:rsidRDefault="00F65E4F" w:rsidP="004047DA">
      <w:pPr>
        <w:jc w:val="both"/>
        <w:rPr>
          <w:rFonts w:ascii="Tahoma" w:hAnsi="Tahoma" w:cs="Tahoma"/>
          <w:b/>
        </w:rPr>
      </w:pPr>
      <w:r w:rsidRPr="004047DA">
        <w:rPr>
          <w:rFonts w:ascii="Tahoma" w:hAnsi="Tahoma" w:cs="Tahoma"/>
          <w:b/>
        </w:rPr>
        <w:t>Bilješka 1</w:t>
      </w:r>
    </w:p>
    <w:p w:rsidR="00D66497" w:rsidRDefault="00D66497">
      <w:pPr>
        <w:pStyle w:val="Naslov4"/>
      </w:pPr>
    </w:p>
    <w:p w:rsidR="00F65E4F" w:rsidRDefault="0078201A" w:rsidP="00F65E4F">
      <w:pPr>
        <w:pStyle w:val="Naslov4"/>
        <w:numPr>
          <w:ilvl w:val="0"/>
          <w:numId w:val="34"/>
        </w:numPr>
      </w:pPr>
      <w:r>
        <w:rPr>
          <w:b w:val="0"/>
        </w:rPr>
        <w:t xml:space="preserve">AOP 016 – znatnije povećanje komunikacijske opreme – sredstvima MZO i VP nabavljeni komunikatori za učenike s teškoćama kao i TV uređaji i </w:t>
      </w:r>
      <w:proofErr w:type="spellStart"/>
      <w:r>
        <w:rPr>
          <w:b w:val="0"/>
        </w:rPr>
        <w:t>Touch</w:t>
      </w:r>
      <w:proofErr w:type="spellEnd"/>
      <w:r>
        <w:rPr>
          <w:b w:val="0"/>
        </w:rPr>
        <w:t xml:space="preserve"> screen</w:t>
      </w:r>
      <w:r w:rsidR="007C120E">
        <w:rPr>
          <w:b w:val="0"/>
        </w:rPr>
        <w:t>.</w:t>
      </w:r>
    </w:p>
    <w:p w:rsidR="00F65E4F" w:rsidRDefault="00F65E4F">
      <w:pPr>
        <w:pStyle w:val="Naslov4"/>
      </w:pPr>
    </w:p>
    <w:p w:rsidR="00A7774C" w:rsidRPr="004047DA" w:rsidRDefault="00A7774C" w:rsidP="004047DA">
      <w:pPr>
        <w:jc w:val="both"/>
        <w:rPr>
          <w:rFonts w:ascii="Tahoma" w:hAnsi="Tahoma" w:cs="Tahoma"/>
          <w:b/>
        </w:rPr>
      </w:pPr>
      <w:r w:rsidRPr="004047DA">
        <w:rPr>
          <w:rFonts w:ascii="Tahoma" w:hAnsi="Tahoma" w:cs="Tahoma"/>
          <w:b/>
        </w:rPr>
        <w:t xml:space="preserve">Bilješka </w:t>
      </w:r>
      <w:r w:rsidR="000A39D1" w:rsidRPr="004047DA">
        <w:rPr>
          <w:rFonts w:ascii="Tahoma" w:hAnsi="Tahoma" w:cs="Tahoma"/>
          <w:b/>
        </w:rPr>
        <w:t>2</w:t>
      </w:r>
    </w:p>
    <w:p w:rsidR="000F21DA" w:rsidRPr="000F21DA" w:rsidRDefault="000F21DA" w:rsidP="000F21DA"/>
    <w:p w:rsidR="007E2519" w:rsidRPr="0078201A" w:rsidRDefault="000F21DA" w:rsidP="001839FF">
      <w:pPr>
        <w:pStyle w:val="Odlomakpopisa"/>
        <w:numPr>
          <w:ilvl w:val="0"/>
          <w:numId w:val="33"/>
        </w:numPr>
        <w:jc w:val="both"/>
        <w:rPr>
          <w:rFonts w:ascii="Tahoma" w:hAnsi="Tahoma" w:cs="Tahoma"/>
        </w:rPr>
      </w:pPr>
      <w:r w:rsidRPr="0078201A">
        <w:rPr>
          <w:rFonts w:ascii="Tahoma" w:hAnsi="Tahoma" w:cs="Tahoma"/>
        </w:rPr>
        <w:t>AOP 0</w:t>
      </w:r>
      <w:r w:rsidR="0078201A" w:rsidRPr="0078201A">
        <w:rPr>
          <w:rFonts w:ascii="Tahoma" w:hAnsi="Tahoma" w:cs="Tahoma"/>
        </w:rPr>
        <w:t>42</w:t>
      </w:r>
      <w:r w:rsidRPr="0078201A">
        <w:rPr>
          <w:rFonts w:ascii="Tahoma" w:hAnsi="Tahoma" w:cs="Tahoma"/>
        </w:rPr>
        <w:t xml:space="preserve"> povećanje za nabavljene </w:t>
      </w:r>
      <w:r w:rsidR="0078201A">
        <w:rPr>
          <w:rFonts w:ascii="Tahoma" w:hAnsi="Tahoma" w:cs="Tahoma"/>
        </w:rPr>
        <w:t>računalne programe za rad s učenicima s teškoćama</w:t>
      </w:r>
      <w:r w:rsidR="007C120E">
        <w:rPr>
          <w:rFonts w:ascii="Tahoma" w:hAnsi="Tahoma" w:cs="Tahoma"/>
        </w:rPr>
        <w:t>.</w:t>
      </w:r>
    </w:p>
    <w:p w:rsidR="00D66497" w:rsidRDefault="00D66497" w:rsidP="00EB4C15">
      <w:pPr>
        <w:pStyle w:val="Naslov4"/>
      </w:pPr>
    </w:p>
    <w:p w:rsidR="00511F89" w:rsidRPr="004047DA" w:rsidRDefault="00EB4C15" w:rsidP="004047DA">
      <w:pPr>
        <w:jc w:val="both"/>
        <w:rPr>
          <w:rFonts w:ascii="Tahoma" w:hAnsi="Tahoma" w:cs="Tahoma"/>
          <w:b/>
        </w:rPr>
      </w:pPr>
      <w:r w:rsidRPr="004047DA">
        <w:rPr>
          <w:rFonts w:ascii="Tahoma" w:hAnsi="Tahoma" w:cs="Tahoma"/>
          <w:b/>
        </w:rPr>
        <w:t xml:space="preserve">Bilješka </w:t>
      </w:r>
      <w:r w:rsidR="004047DA" w:rsidRPr="004047DA">
        <w:rPr>
          <w:rFonts w:ascii="Tahoma" w:hAnsi="Tahoma" w:cs="Tahoma"/>
          <w:b/>
        </w:rPr>
        <w:t>3</w:t>
      </w:r>
    </w:p>
    <w:p w:rsidR="00EB4C15" w:rsidRPr="000F21DA" w:rsidRDefault="00EB4C15" w:rsidP="00EB4C15"/>
    <w:p w:rsidR="00641F3F" w:rsidRPr="000F21DA" w:rsidRDefault="00351FF1" w:rsidP="004047DA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 w:rsidRPr="000F21DA">
        <w:rPr>
          <w:rFonts w:ascii="Tahoma" w:hAnsi="Tahoma" w:cs="Tahoma"/>
        </w:rPr>
        <w:t>AOP 08</w:t>
      </w:r>
      <w:r w:rsidR="004047DA">
        <w:rPr>
          <w:rFonts w:ascii="Tahoma" w:hAnsi="Tahoma" w:cs="Tahoma"/>
        </w:rPr>
        <w:t>1</w:t>
      </w:r>
      <w:r w:rsidRPr="000F21DA">
        <w:rPr>
          <w:rFonts w:ascii="Tahoma" w:hAnsi="Tahoma" w:cs="Tahoma"/>
        </w:rPr>
        <w:t xml:space="preserve"> –</w:t>
      </w:r>
      <w:r w:rsidR="004047DA">
        <w:rPr>
          <w:rFonts w:ascii="Tahoma" w:hAnsi="Tahoma" w:cs="Tahoma"/>
        </w:rPr>
        <w:t xml:space="preserve"> Ove godine nije bilo zatvaranja potraživanja za bolovanje na teret HZZO.</w:t>
      </w:r>
    </w:p>
    <w:p w:rsidR="00D66497" w:rsidRDefault="00D66497" w:rsidP="00641F3F">
      <w:pPr>
        <w:jc w:val="both"/>
        <w:rPr>
          <w:rFonts w:ascii="Tahoma" w:hAnsi="Tahoma" w:cs="Tahoma"/>
          <w:b/>
        </w:rPr>
      </w:pPr>
    </w:p>
    <w:p w:rsidR="00641F3F" w:rsidRPr="000F21DA" w:rsidRDefault="007E2519" w:rsidP="00641F3F">
      <w:pPr>
        <w:jc w:val="both"/>
        <w:rPr>
          <w:rFonts w:ascii="Tahoma" w:hAnsi="Tahoma" w:cs="Tahoma"/>
          <w:b/>
        </w:rPr>
      </w:pPr>
      <w:r w:rsidRPr="000F21DA">
        <w:rPr>
          <w:rFonts w:ascii="Tahoma" w:hAnsi="Tahoma" w:cs="Tahoma"/>
          <w:b/>
        </w:rPr>
        <w:t xml:space="preserve">Bilješka </w:t>
      </w:r>
      <w:r w:rsidR="004047DA">
        <w:rPr>
          <w:rFonts w:ascii="Tahoma" w:hAnsi="Tahoma" w:cs="Tahoma"/>
          <w:b/>
        </w:rPr>
        <w:t>4</w:t>
      </w:r>
    </w:p>
    <w:p w:rsidR="00511F89" w:rsidRPr="000F21DA" w:rsidRDefault="00511F89" w:rsidP="00641F3F">
      <w:pPr>
        <w:jc w:val="both"/>
        <w:rPr>
          <w:rFonts w:ascii="Tahoma" w:hAnsi="Tahoma" w:cs="Tahoma"/>
          <w:b/>
        </w:rPr>
      </w:pPr>
    </w:p>
    <w:p w:rsidR="004047DA" w:rsidRDefault="004047DA" w:rsidP="00CB0B05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AOP 131 – prodane su dionice Karlovačke banke po tržišnoj</w:t>
      </w:r>
      <w:r w:rsidR="007C120E">
        <w:rPr>
          <w:rFonts w:ascii="Tahoma" w:hAnsi="Tahoma" w:cs="Tahoma"/>
        </w:rPr>
        <w:t xml:space="preserve"> (prodajnoj)</w:t>
      </w:r>
      <w:r>
        <w:rPr>
          <w:rFonts w:ascii="Tahoma" w:hAnsi="Tahoma" w:cs="Tahoma"/>
        </w:rPr>
        <w:t xml:space="preserve"> vrijednosti i isknjižene iz imovine.</w:t>
      </w:r>
    </w:p>
    <w:p w:rsidR="004047DA" w:rsidRDefault="004047DA" w:rsidP="004047DA">
      <w:pPr>
        <w:jc w:val="both"/>
        <w:rPr>
          <w:rFonts w:ascii="Tahoma" w:hAnsi="Tahoma" w:cs="Tahoma"/>
        </w:rPr>
      </w:pPr>
    </w:p>
    <w:p w:rsidR="004047DA" w:rsidRPr="004047DA" w:rsidRDefault="004047DA" w:rsidP="004047DA">
      <w:pPr>
        <w:jc w:val="both"/>
        <w:rPr>
          <w:rFonts w:ascii="Tahoma" w:hAnsi="Tahoma" w:cs="Tahoma"/>
          <w:b/>
        </w:rPr>
      </w:pPr>
      <w:r w:rsidRPr="004047DA">
        <w:rPr>
          <w:rFonts w:ascii="Tahoma" w:hAnsi="Tahoma" w:cs="Tahoma"/>
          <w:b/>
        </w:rPr>
        <w:t>Bilješka 5</w:t>
      </w:r>
    </w:p>
    <w:p w:rsidR="004047DA" w:rsidRDefault="004047DA" w:rsidP="004047DA">
      <w:pPr>
        <w:pStyle w:val="Odlomakpopisa"/>
        <w:jc w:val="both"/>
        <w:rPr>
          <w:rFonts w:ascii="Tahoma" w:hAnsi="Tahoma" w:cs="Tahoma"/>
        </w:rPr>
      </w:pPr>
    </w:p>
    <w:p w:rsidR="00511F89" w:rsidRPr="000F21DA" w:rsidRDefault="00CB0B05" w:rsidP="00CB0B05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 w:rsidRPr="000F21DA">
        <w:rPr>
          <w:rFonts w:ascii="Tahoma" w:hAnsi="Tahoma" w:cs="Tahoma"/>
        </w:rPr>
        <w:t>AOP 1</w:t>
      </w:r>
      <w:r w:rsidR="00BF5D40" w:rsidRPr="000F21DA">
        <w:rPr>
          <w:rFonts w:ascii="Tahoma" w:hAnsi="Tahoma" w:cs="Tahoma"/>
        </w:rPr>
        <w:t>5</w:t>
      </w:r>
      <w:r w:rsidR="004047DA">
        <w:rPr>
          <w:rFonts w:ascii="Tahoma" w:hAnsi="Tahoma" w:cs="Tahoma"/>
        </w:rPr>
        <w:t>5</w:t>
      </w:r>
      <w:r w:rsidRPr="000F21DA">
        <w:rPr>
          <w:rFonts w:ascii="Tahoma" w:hAnsi="Tahoma" w:cs="Tahoma"/>
        </w:rPr>
        <w:t xml:space="preserve"> – evidentirana su sredstva Centra koja se nalaz</w:t>
      </w:r>
      <w:r w:rsidR="00351FF1" w:rsidRPr="000F21DA">
        <w:rPr>
          <w:rFonts w:ascii="Tahoma" w:hAnsi="Tahoma" w:cs="Tahoma"/>
        </w:rPr>
        <w:t>e na žiro-računu Grada Ka</w:t>
      </w:r>
      <w:r w:rsidR="00E24F04" w:rsidRPr="000F21DA">
        <w:rPr>
          <w:rFonts w:ascii="Tahoma" w:hAnsi="Tahoma" w:cs="Tahoma"/>
        </w:rPr>
        <w:t>rlovca – sustav lokalne riznice</w:t>
      </w:r>
      <w:r w:rsidR="004047DA">
        <w:rPr>
          <w:rFonts w:ascii="Tahoma" w:hAnsi="Tahoma" w:cs="Tahoma"/>
        </w:rPr>
        <w:t xml:space="preserve">, </w:t>
      </w:r>
      <w:r w:rsidR="00E24F04" w:rsidRPr="000F21DA">
        <w:rPr>
          <w:rFonts w:ascii="Tahoma" w:hAnsi="Tahoma" w:cs="Tahoma"/>
        </w:rPr>
        <w:t xml:space="preserve"> u iznosu od 1</w:t>
      </w:r>
      <w:r w:rsidR="004047DA">
        <w:rPr>
          <w:rFonts w:ascii="Tahoma" w:hAnsi="Tahoma" w:cs="Tahoma"/>
        </w:rPr>
        <w:t>43.183</w:t>
      </w:r>
      <w:r w:rsidR="00E24F04" w:rsidRPr="000F21DA">
        <w:rPr>
          <w:rFonts w:ascii="Tahoma" w:hAnsi="Tahoma" w:cs="Tahoma"/>
        </w:rPr>
        <w:t xml:space="preserve"> kn.</w:t>
      </w:r>
      <w:r w:rsidR="000F21DA">
        <w:rPr>
          <w:rFonts w:ascii="Tahoma" w:hAnsi="Tahoma" w:cs="Tahoma"/>
        </w:rPr>
        <w:t xml:space="preserve"> </w:t>
      </w:r>
    </w:p>
    <w:p w:rsidR="00CB0B05" w:rsidRPr="000F21DA" w:rsidRDefault="00CB0B05" w:rsidP="00CB0B05">
      <w:pPr>
        <w:pStyle w:val="Odlomakpopisa"/>
        <w:jc w:val="both"/>
        <w:rPr>
          <w:rFonts w:ascii="Tahoma" w:hAnsi="Tahoma" w:cs="Tahoma"/>
        </w:rPr>
      </w:pPr>
    </w:p>
    <w:p w:rsidR="00D66497" w:rsidRDefault="00D66497" w:rsidP="00511F89">
      <w:pPr>
        <w:pStyle w:val="Odlomakpopisa"/>
        <w:ind w:left="0"/>
        <w:jc w:val="both"/>
        <w:rPr>
          <w:rFonts w:ascii="Tahoma" w:hAnsi="Tahoma" w:cs="Tahoma"/>
          <w:b/>
        </w:rPr>
      </w:pPr>
    </w:p>
    <w:p w:rsidR="00511F89" w:rsidRPr="000F21DA" w:rsidRDefault="007E2519" w:rsidP="00511F89">
      <w:pPr>
        <w:pStyle w:val="Odlomakpopisa"/>
        <w:ind w:left="0"/>
        <w:jc w:val="both"/>
        <w:rPr>
          <w:rFonts w:ascii="Tahoma" w:hAnsi="Tahoma" w:cs="Tahoma"/>
          <w:b/>
        </w:rPr>
      </w:pPr>
      <w:r w:rsidRPr="000F21DA">
        <w:rPr>
          <w:rFonts w:ascii="Tahoma" w:hAnsi="Tahoma" w:cs="Tahoma"/>
          <w:b/>
        </w:rPr>
        <w:t xml:space="preserve">Bilješka </w:t>
      </w:r>
      <w:r w:rsidR="004047DA">
        <w:rPr>
          <w:rFonts w:ascii="Tahoma" w:hAnsi="Tahoma" w:cs="Tahoma"/>
          <w:b/>
        </w:rPr>
        <w:t>6</w:t>
      </w:r>
    </w:p>
    <w:p w:rsidR="00511F89" w:rsidRPr="000F21DA" w:rsidRDefault="00511F89" w:rsidP="00511F89">
      <w:pPr>
        <w:pStyle w:val="Odlomakpopisa"/>
        <w:ind w:left="0"/>
        <w:jc w:val="both"/>
        <w:rPr>
          <w:rFonts w:ascii="Tahoma" w:hAnsi="Tahoma" w:cs="Tahoma"/>
          <w:b/>
        </w:rPr>
      </w:pPr>
    </w:p>
    <w:p w:rsidR="00D24B83" w:rsidRPr="000F21DA" w:rsidRDefault="00D24B83" w:rsidP="00D24B83">
      <w:pPr>
        <w:numPr>
          <w:ilvl w:val="0"/>
          <w:numId w:val="9"/>
        </w:numPr>
        <w:jc w:val="both"/>
        <w:rPr>
          <w:rFonts w:ascii="Tahoma" w:hAnsi="Tahoma" w:cs="Tahoma"/>
          <w:b/>
        </w:rPr>
      </w:pPr>
      <w:r w:rsidRPr="000F21DA">
        <w:rPr>
          <w:rFonts w:ascii="Tahoma" w:hAnsi="Tahoma" w:cs="Tahoma"/>
        </w:rPr>
        <w:t>AOP 1</w:t>
      </w:r>
      <w:r w:rsidR="00BF5D40" w:rsidRPr="000F21DA">
        <w:rPr>
          <w:rFonts w:ascii="Tahoma" w:hAnsi="Tahoma" w:cs="Tahoma"/>
        </w:rPr>
        <w:t>6</w:t>
      </w:r>
      <w:r w:rsidR="004047DA">
        <w:rPr>
          <w:rFonts w:ascii="Tahoma" w:hAnsi="Tahoma" w:cs="Tahoma"/>
        </w:rPr>
        <w:t>4</w:t>
      </w:r>
      <w:r w:rsidRPr="000F21DA">
        <w:rPr>
          <w:rFonts w:ascii="Tahoma" w:hAnsi="Tahoma" w:cs="Tahoma"/>
        </w:rPr>
        <w:t xml:space="preserve"> – </w:t>
      </w:r>
      <w:r w:rsidR="00BF5D40" w:rsidRPr="000F21DA">
        <w:rPr>
          <w:rFonts w:ascii="Tahoma" w:hAnsi="Tahoma" w:cs="Tahoma"/>
        </w:rPr>
        <w:t xml:space="preserve">kontinuirani </w:t>
      </w:r>
      <w:r w:rsidRPr="000F21DA">
        <w:rPr>
          <w:rFonts w:ascii="Tahoma" w:hAnsi="Tahoma" w:cs="Tahoma"/>
        </w:rPr>
        <w:t>rashodi budućeg razdoblja – plaće i naknade</w:t>
      </w:r>
      <w:r w:rsidR="00C2372D" w:rsidRPr="000F21DA">
        <w:rPr>
          <w:rFonts w:ascii="Tahoma" w:hAnsi="Tahoma" w:cs="Tahoma"/>
        </w:rPr>
        <w:t xml:space="preserve"> koje se odnose na prosinac 20</w:t>
      </w:r>
      <w:r w:rsidR="004047DA">
        <w:rPr>
          <w:rFonts w:ascii="Tahoma" w:hAnsi="Tahoma" w:cs="Tahoma"/>
        </w:rPr>
        <w:t>20</w:t>
      </w:r>
      <w:r w:rsidR="00C2372D" w:rsidRPr="000F21DA">
        <w:rPr>
          <w:rFonts w:ascii="Tahoma" w:hAnsi="Tahoma" w:cs="Tahoma"/>
        </w:rPr>
        <w:t xml:space="preserve">. </w:t>
      </w:r>
      <w:r w:rsidR="000F21DA">
        <w:rPr>
          <w:rFonts w:ascii="Tahoma" w:hAnsi="Tahoma" w:cs="Tahoma"/>
        </w:rPr>
        <w:t>g</w:t>
      </w:r>
      <w:r w:rsidR="00C2372D" w:rsidRPr="000F21DA">
        <w:rPr>
          <w:rFonts w:ascii="Tahoma" w:hAnsi="Tahoma" w:cs="Tahoma"/>
        </w:rPr>
        <w:t>od.</w:t>
      </w:r>
      <w:r w:rsidR="00511F89" w:rsidRPr="000F21DA">
        <w:rPr>
          <w:rFonts w:ascii="Tahoma" w:hAnsi="Tahoma" w:cs="Tahoma"/>
        </w:rPr>
        <w:t xml:space="preserve"> </w:t>
      </w:r>
      <w:r w:rsidR="000F21DA">
        <w:rPr>
          <w:rFonts w:ascii="Tahoma" w:hAnsi="Tahoma" w:cs="Tahoma"/>
        </w:rPr>
        <w:t>a</w:t>
      </w:r>
      <w:r w:rsidR="00511F89" w:rsidRPr="000F21DA">
        <w:rPr>
          <w:rFonts w:ascii="Tahoma" w:hAnsi="Tahoma" w:cs="Tahoma"/>
        </w:rPr>
        <w:t xml:space="preserve"> isplaćene su u siječnju 20</w:t>
      </w:r>
      <w:r w:rsidR="000F21DA">
        <w:rPr>
          <w:rFonts w:ascii="Tahoma" w:hAnsi="Tahoma" w:cs="Tahoma"/>
        </w:rPr>
        <w:t>2</w:t>
      </w:r>
      <w:r w:rsidR="004047DA">
        <w:rPr>
          <w:rFonts w:ascii="Tahoma" w:hAnsi="Tahoma" w:cs="Tahoma"/>
        </w:rPr>
        <w:t>1</w:t>
      </w:r>
      <w:r w:rsidR="00511F89" w:rsidRPr="000F21DA">
        <w:rPr>
          <w:rFonts w:ascii="Tahoma" w:hAnsi="Tahoma" w:cs="Tahoma"/>
        </w:rPr>
        <w:t>.g.</w:t>
      </w:r>
      <w:r w:rsidR="000F21DA">
        <w:rPr>
          <w:rFonts w:ascii="Tahoma" w:hAnsi="Tahoma" w:cs="Tahoma"/>
        </w:rPr>
        <w:t xml:space="preserve"> – plaće zaposlenih koje se isplaćuju kroz sustav COP te plaća pomoćnika u nastavi koja se isplaćuje putem lokalne riznice.</w:t>
      </w:r>
    </w:p>
    <w:p w:rsidR="00CB0B05" w:rsidRPr="000F21DA" w:rsidRDefault="00CB0B05" w:rsidP="00CB0B05">
      <w:pPr>
        <w:jc w:val="both"/>
        <w:rPr>
          <w:rFonts w:ascii="Tahoma" w:hAnsi="Tahoma" w:cs="Tahoma"/>
        </w:rPr>
      </w:pPr>
    </w:p>
    <w:p w:rsidR="00CB0B05" w:rsidRPr="000F21DA" w:rsidRDefault="00CB0B05" w:rsidP="00CB0B05">
      <w:pPr>
        <w:jc w:val="both"/>
        <w:rPr>
          <w:rFonts w:ascii="Tahoma" w:hAnsi="Tahoma" w:cs="Tahoma"/>
          <w:b/>
        </w:rPr>
      </w:pPr>
      <w:r w:rsidRPr="000F21DA">
        <w:rPr>
          <w:rFonts w:ascii="Tahoma" w:hAnsi="Tahoma" w:cs="Tahoma"/>
          <w:b/>
        </w:rPr>
        <w:t xml:space="preserve">Bilješka </w:t>
      </w:r>
      <w:r w:rsidR="004047DA">
        <w:rPr>
          <w:rFonts w:ascii="Tahoma" w:hAnsi="Tahoma" w:cs="Tahoma"/>
          <w:b/>
        </w:rPr>
        <w:t>7</w:t>
      </w:r>
    </w:p>
    <w:p w:rsidR="00AC1A72" w:rsidRPr="000F21DA" w:rsidRDefault="00AC1A72" w:rsidP="00CB0B05">
      <w:pPr>
        <w:jc w:val="both"/>
        <w:rPr>
          <w:rFonts w:ascii="Tahoma" w:hAnsi="Tahoma" w:cs="Tahoma"/>
          <w:b/>
        </w:rPr>
      </w:pPr>
    </w:p>
    <w:p w:rsidR="00886646" w:rsidRPr="000F21DA" w:rsidRDefault="007A04B8" w:rsidP="00886646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  <w:b/>
        </w:rPr>
      </w:pPr>
      <w:r w:rsidRPr="000F21DA">
        <w:rPr>
          <w:rFonts w:ascii="Tahoma" w:hAnsi="Tahoma" w:cs="Tahoma"/>
        </w:rPr>
        <w:t>AOP 1</w:t>
      </w:r>
      <w:r w:rsidR="004047DA">
        <w:rPr>
          <w:rFonts w:ascii="Tahoma" w:hAnsi="Tahoma" w:cs="Tahoma"/>
        </w:rPr>
        <w:t>80</w:t>
      </w:r>
      <w:r w:rsidR="00AC1A72" w:rsidRPr="000F21DA">
        <w:rPr>
          <w:rFonts w:ascii="Tahoma" w:hAnsi="Tahoma" w:cs="Tahoma"/>
          <w:b/>
        </w:rPr>
        <w:t xml:space="preserve"> </w:t>
      </w:r>
      <w:r w:rsidR="002E1398" w:rsidRPr="000F21DA">
        <w:rPr>
          <w:rFonts w:ascii="Tahoma" w:hAnsi="Tahoma" w:cs="Tahoma"/>
        </w:rPr>
        <w:t>–</w:t>
      </w:r>
      <w:r w:rsidR="00AC1A72" w:rsidRPr="000F21DA">
        <w:rPr>
          <w:rFonts w:ascii="Tahoma" w:hAnsi="Tahoma" w:cs="Tahoma"/>
        </w:rPr>
        <w:t xml:space="preserve"> evidentirane su obveze za </w:t>
      </w:r>
      <w:r w:rsidR="007E2519" w:rsidRPr="000F21DA">
        <w:rPr>
          <w:rFonts w:ascii="Tahoma" w:hAnsi="Tahoma" w:cs="Tahoma"/>
        </w:rPr>
        <w:t xml:space="preserve">povrat u proračun – nekompenzirano </w:t>
      </w:r>
      <w:r w:rsidR="00AC1A72" w:rsidRPr="000F21DA">
        <w:rPr>
          <w:rFonts w:ascii="Tahoma" w:hAnsi="Tahoma" w:cs="Tahoma"/>
        </w:rPr>
        <w:t>bolovanje</w:t>
      </w:r>
      <w:r w:rsidR="007E2519" w:rsidRPr="000F21DA">
        <w:rPr>
          <w:rFonts w:ascii="Tahoma" w:hAnsi="Tahoma" w:cs="Tahoma"/>
        </w:rPr>
        <w:t xml:space="preserve"> </w:t>
      </w:r>
      <w:r w:rsidR="00AC1A72" w:rsidRPr="000F21DA">
        <w:rPr>
          <w:rFonts w:ascii="Tahoma" w:hAnsi="Tahoma" w:cs="Tahoma"/>
        </w:rPr>
        <w:t xml:space="preserve"> </w:t>
      </w:r>
      <w:r w:rsidR="007E2519" w:rsidRPr="000F21DA">
        <w:rPr>
          <w:rFonts w:ascii="Tahoma" w:hAnsi="Tahoma" w:cs="Tahoma"/>
        </w:rPr>
        <w:t xml:space="preserve">na teret </w:t>
      </w:r>
      <w:r w:rsidR="00AC1A72" w:rsidRPr="000F21DA">
        <w:rPr>
          <w:rFonts w:ascii="Tahoma" w:hAnsi="Tahoma" w:cs="Tahoma"/>
        </w:rPr>
        <w:t>HZZO</w:t>
      </w:r>
      <w:r w:rsidR="00351FF1" w:rsidRPr="000F21DA">
        <w:rPr>
          <w:rFonts w:ascii="Tahoma" w:hAnsi="Tahoma" w:cs="Tahoma"/>
        </w:rPr>
        <w:t xml:space="preserve">. </w:t>
      </w:r>
    </w:p>
    <w:p w:rsidR="00886646" w:rsidRPr="000F21DA" w:rsidRDefault="00886646" w:rsidP="00886646">
      <w:pPr>
        <w:pStyle w:val="Odlomakpopisa"/>
        <w:jc w:val="both"/>
        <w:rPr>
          <w:rFonts w:ascii="Tahoma" w:hAnsi="Tahoma" w:cs="Tahoma"/>
          <w:b/>
        </w:rPr>
      </w:pPr>
    </w:p>
    <w:p w:rsidR="00E24F04" w:rsidRPr="000F21DA" w:rsidRDefault="00E24F04" w:rsidP="00886646">
      <w:pPr>
        <w:pStyle w:val="Odlomakpopisa"/>
        <w:ind w:left="0"/>
        <w:jc w:val="both"/>
        <w:rPr>
          <w:rFonts w:ascii="Tahoma" w:hAnsi="Tahoma" w:cs="Tahoma"/>
          <w:b/>
        </w:rPr>
      </w:pPr>
    </w:p>
    <w:p w:rsidR="00F96360" w:rsidRPr="000F21DA" w:rsidRDefault="007E2519" w:rsidP="00886646">
      <w:pPr>
        <w:pStyle w:val="Odlomakpopisa"/>
        <w:ind w:left="0"/>
        <w:jc w:val="both"/>
        <w:rPr>
          <w:rFonts w:ascii="Tahoma" w:hAnsi="Tahoma" w:cs="Tahoma"/>
          <w:b/>
        </w:rPr>
      </w:pPr>
      <w:r w:rsidRPr="000F21DA">
        <w:rPr>
          <w:rFonts w:ascii="Tahoma" w:hAnsi="Tahoma" w:cs="Tahoma"/>
          <w:b/>
        </w:rPr>
        <w:t xml:space="preserve">Bilješka </w:t>
      </w:r>
      <w:r w:rsidR="004047DA">
        <w:rPr>
          <w:rFonts w:ascii="Tahoma" w:hAnsi="Tahoma" w:cs="Tahoma"/>
          <w:b/>
        </w:rPr>
        <w:t>8</w:t>
      </w:r>
    </w:p>
    <w:p w:rsidR="00641F3F" w:rsidRPr="000F21DA" w:rsidRDefault="00641F3F" w:rsidP="00641F3F">
      <w:pPr>
        <w:jc w:val="both"/>
        <w:rPr>
          <w:rFonts w:ascii="Tahoma" w:hAnsi="Tahoma" w:cs="Tahoma"/>
          <w:b/>
        </w:rPr>
      </w:pPr>
    </w:p>
    <w:p w:rsidR="008B4A6D" w:rsidRDefault="00351FF1" w:rsidP="00351FF1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 w:rsidRPr="000F21DA">
        <w:rPr>
          <w:rFonts w:ascii="Tahoma" w:hAnsi="Tahoma" w:cs="Tahoma"/>
        </w:rPr>
        <w:t xml:space="preserve">Višak prihoda poslovanja </w:t>
      </w:r>
      <w:r w:rsidR="00D22DAA" w:rsidRPr="000F21DA">
        <w:rPr>
          <w:rFonts w:ascii="Tahoma" w:hAnsi="Tahoma" w:cs="Tahoma"/>
        </w:rPr>
        <w:t xml:space="preserve">iznosi </w:t>
      </w:r>
      <w:r w:rsidR="004047DA">
        <w:rPr>
          <w:rFonts w:ascii="Tahoma" w:hAnsi="Tahoma" w:cs="Tahoma"/>
        </w:rPr>
        <w:t>90</w:t>
      </w:r>
      <w:r w:rsidR="004B7D2C">
        <w:rPr>
          <w:rFonts w:ascii="Tahoma" w:hAnsi="Tahoma" w:cs="Tahoma"/>
        </w:rPr>
        <w:t>2.346</w:t>
      </w:r>
      <w:r w:rsidR="00D22DAA" w:rsidRPr="000F21DA">
        <w:rPr>
          <w:rFonts w:ascii="Tahoma" w:hAnsi="Tahoma" w:cs="Tahoma"/>
        </w:rPr>
        <w:t xml:space="preserve"> kn</w:t>
      </w:r>
    </w:p>
    <w:p w:rsidR="004B7D2C" w:rsidRPr="000F21DA" w:rsidRDefault="00105B25" w:rsidP="00351FF1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Višak primitaka od </w:t>
      </w:r>
      <w:bookmarkStart w:id="3" w:name="_GoBack"/>
      <w:bookmarkEnd w:id="3"/>
      <w:r w:rsidR="004B7D2C">
        <w:rPr>
          <w:rFonts w:ascii="Tahoma" w:hAnsi="Tahoma" w:cs="Tahoma"/>
        </w:rPr>
        <w:t>financijske imovine iznosi 6.037 kn</w:t>
      </w:r>
    </w:p>
    <w:p w:rsidR="008B4A6D" w:rsidRPr="000F21DA" w:rsidRDefault="00351FF1" w:rsidP="00351FF1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 w:rsidRPr="000F21DA">
        <w:rPr>
          <w:rFonts w:ascii="Tahoma" w:hAnsi="Tahoma" w:cs="Tahoma"/>
        </w:rPr>
        <w:t xml:space="preserve">Manjak prihoda od nefinancijske imovine </w:t>
      </w:r>
      <w:r w:rsidR="00D22DAA" w:rsidRPr="000F21DA">
        <w:rPr>
          <w:rFonts w:ascii="Tahoma" w:hAnsi="Tahoma" w:cs="Tahoma"/>
        </w:rPr>
        <w:t xml:space="preserve">iznosi </w:t>
      </w:r>
      <w:r w:rsidR="00D66497">
        <w:rPr>
          <w:rFonts w:ascii="Tahoma" w:hAnsi="Tahoma" w:cs="Tahoma"/>
        </w:rPr>
        <w:t>7</w:t>
      </w:r>
      <w:r w:rsidR="004B7D2C">
        <w:rPr>
          <w:rFonts w:ascii="Tahoma" w:hAnsi="Tahoma" w:cs="Tahoma"/>
        </w:rPr>
        <w:t>97</w:t>
      </w:r>
      <w:r w:rsidR="00D66497">
        <w:rPr>
          <w:rFonts w:ascii="Tahoma" w:hAnsi="Tahoma" w:cs="Tahoma"/>
        </w:rPr>
        <w:t>.</w:t>
      </w:r>
      <w:r w:rsidR="004B7D2C">
        <w:rPr>
          <w:rFonts w:ascii="Tahoma" w:hAnsi="Tahoma" w:cs="Tahoma"/>
        </w:rPr>
        <w:t>783</w:t>
      </w:r>
      <w:r w:rsidR="00D22DAA" w:rsidRPr="000F21DA">
        <w:rPr>
          <w:rFonts w:ascii="Tahoma" w:hAnsi="Tahoma" w:cs="Tahoma"/>
        </w:rPr>
        <w:t xml:space="preserve"> kn</w:t>
      </w:r>
    </w:p>
    <w:p w:rsidR="008B4A6D" w:rsidRPr="000F21DA" w:rsidRDefault="00D22DAA" w:rsidP="00351FF1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 w:rsidRPr="000F21DA">
        <w:rPr>
          <w:rFonts w:ascii="Tahoma" w:hAnsi="Tahoma" w:cs="Tahoma"/>
        </w:rPr>
        <w:t>Rezultat</w:t>
      </w:r>
      <w:r w:rsidR="0067728E" w:rsidRPr="000F21DA">
        <w:rPr>
          <w:rFonts w:ascii="Tahoma" w:hAnsi="Tahoma" w:cs="Tahoma"/>
        </w:rPr>
        <w:t xml:space="preserve">/ višak prihoda </w:t>
      </w:r>
      <w:r w:rsidRPr="000F21DA">
        <w:rPr>
          <w:rFonts w:ascii="Tahoma" w:hAnsi="Tahoma" w:cs="Tahoma"/>
        </w:rPr>
        <w:t xml:space="preserve">= </w:t>
      </w:r>
      <w:r w:rsidR="004B7D2C">
        <w:rPr>
          <w:rFonts w:ascii="Tahoma" w:hAnsi="Tahoma" w:cs="Tahoma"/>
        </w:rPr>
        <w:t>110.600</w:t>
      </w:r>
      <w:r w:rsidRPr="000F21DA">
        <w:rPr>
          <w:rFonts w:ascii="Tahoma" w:hAnsi="Tahoma" w:cs="Tahoma"/>
        </w:rPr>
        <w:t xml:space="preserve"> kn</w:t>
      </w:r>
    </w:p>
    <w:p w:rsidR="00E24F04" w:rsidRPr="000F21DA" w:rsidRDefault="00E24F04" w:rsidP="00E24F04">
      <w:pPr>
        <w:jc w:val="both"/>
        <w:rPr>
          <w:rFonts w:ascii="Tahoma" w:hAnsi="Tahoma" w:cs="Tahoma"/>
        </w:rPr>
      </w:pPr>
    </w:p>
    <w:p w:rsidR="00104D1F" w:rsidRPr="000F21DA" w:rsidRDefault="00104D1F" w:rsidP="00E24F04">
      <w:pPr>
        <w:jc w:val="both"/>
        <w:rPr>
          <w:rFonts w:ascii="Tahoma" w:hAnsi="Tahoma" w:cs="Tahoma"/>
          <w:b/>
        </w:rPr>
      </w:pPr>
    </w:p>
    <w:p w:rsidR="00104D1F" w:rsidRDefault="00104D1F" w:rsidP="00E24F04">
      <w:pPr>
        <w:jc w:val="both"/>
        <w:rPr>
          <w:rFonts w:ascii="Tahoma" w:hAnsi="Tahoma" w:cs="Tahoma"/>
          <w:b/>
        </w:rPr>
      </w:pPr>
    </w:p>
    <w:p w:rsidR="00E24F04" w:rsidRDefault="00E24F04" w:rsidP="00E24F04">
      <w:pPr>
        <w:jc w:val="both"/>
        <w:rPr>
          <w:rFonts w:ascii="Tahoma" w:hAnsi="Tahoma" w:cs="Tahoma"/>
          <w:b/>
        </w:rPr>
      </w:pPr>
      <w:r w:rsidRPr="00E24F04">
        <w:rPr>
          <w:rFonts w:ascii="Tahoma" w:hAnsi="Tahoma" w:cs="Tahoma"/>
          <w:b/>
        </w:rPr>
        <w:t xml:space="preserve">Bilješka </w:t>
      </w:r>
      <w:r w:rsidR="004B7D2C">
        <w:rPr>
          <w:rFonts w:ascii="Tahoma" w:hAnsi="Tahoma" w:cs="Tahoma"/>
          <w:b/>
        </w:rPr>
        <w:t>9</w:t>
      </w:r>
    </w:p>
    <w:p w:rsidR="00E24F04" w:rsidRPr="00E24F04" w:rsidRDefault="00E24F04" w:rsidP="00E24F04">
      <w:pPr>
        <w:jc w:val="both"/>
        <w:rPr>
          <w:rFonts w:ascii="Tahoma" w:hAnsi="Tahoma" w:cs="Tahoma"/>
          <w:b/>
        </w:rPr>
      </w:pPr>
    </w:p>
    <w:p w:rsidR="008A5A65" w:rsidRPr="007C357D" w:rsidRDefault="00104D1F" w:rsidP="00104D1F">
      <w:pPr>
        <w:pStyle w:val="Odlomakpopisa"/>
        <w:numPr>
          <w:ilvl w:val="0"/>
          <w:numId w:val="31"/>
        </w:numPr>
        <w:jc w:val="both"/>
        <w:rPr>
          <w:rFonts w:ascii="Tahoma" w:hAnsi="Tahoma" w:cs="Tahoma"/>
        </w:rPr>
      </w:pPr>
      <w:r w:rsidRPr="007C357D">
        <w:rPr>
          <w:rFonts w:ascii="Tahoma" w:hAnsi="Tahoma" w:cs="Tahoma"/>
        </w:rPr>
        <w:t>Korekcija rezultata za iznose kapitalnih prijenosa</w:t>
      </w:r>
    </w:p>
    <w:p w:rsidR="00E24F04" w:rsidRPr="007C357D" w:rsidRDefault="00E24F04" w:rsidP="008A5A65">
      <w:pPr>
        <w:pStyle w:val="Odlomakpopisa"/>
        <w:jc w:val="both"/>
        <w:rPr>
          <w:sz w:val="20"/>
          <w:szCs w:val="20"/>
          <w:lang w:eastAsia="hr-HR"/>
        </w:rPr>
      </w:pPr>
      <w:r w:rsidRPr="007C357D">
        <w:fldChar w:fldCharType="begin"/>
      </w:r>
      <w:r w:rsidRPr="007C357D">
        <w:instrText xml:space="preserve"> LINK </w:instrText>
      </w:r>
      <w:r w:rsidR="00750727" w:rsidRPr="007C357D">
        <w:instrText xml:space="preserve">Excel.Sheet.12 "C:\\Users\\Korisnik\\Desktop\\2019.završni\\korekcija rez.za kapit.prijenose.xlsx" List1!R3C1:R6C3 </w:instrText>
      </w:r>
      <w:r w:rsidRPr="007C357D">
        <w:instrText xml:space="preserve">\a \f 4 \h </w:instrText>
      </w:r>
      <w:r w:rsidR="00104D1F" w:rsidRPr="007C357D">
        <w:instrText xml:space="preserve"> \* MERGEFORMAT </w:instrText>
      </w:r>
      <w:r w:rsidRPr="007C357D">
        <w:fldChar w:fldCharType="separate"/>
      </w:r>
    </w:p>
    <w:p w:rsidR="002F4472" w:rsidRPr="007C357D" w:rsidRDefault="00E24F04" w:rsidP="008A5A65">
      <w:pPr>
        <w:pStyle w:val="Odlomakpopisa"/>
        <w:jc w:val="both"/>
        <w:rPr>
          <w:rFonts w:ascii="Tahoma" w:hAnsi="Tahoma" w:cs="Tahoma"/>
        </w:rPr>
      </w:pPr>
      <w:r w:rsidRPr="007C357D">
        <w:rPr>
          <w:rFonts w:ascii="Tahoma" w:hAnsi="Tahoma" w:cs="Tahoma"/>
        </w:rPr>
        <w:fldChar w:fldCharType="end"/>
      </w:r>
    </w:p>
    <w:tbl>
      <w:tblPr>
        <w:tblStyle w:val="Svijetlosjenanje"/>
        <w:tblW w:w="0" w:type="auto"/>
        <w:tblLook w:val="04A0" w:firstRow="1" w:lastRow="0" w:firstColumn="1" w:lastColumn="0" w:noHBand="0" w:noVBand="1"/>
      </w:tblPr>
      <w:tblGrid>
        <w:gridCol w:w="1951"/>
        <w:gridCol w:w="5387"/>
        <w:gridCol w:w="2126"/>
      </w:tblGrid>
      <w:tr w:rsidR="007C357D" w:rsidRPr="007C357D" w:rsidTr="00EF2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F4472" w:rsidRPr="007C357D" w:rsidRDefault="002F4472" w:rsidP="008A5A65">
            <w:pPr>
              <w:pStyle w:val="Odlomakpopisa"/>
              <w:ind w:left="0"/>
              <w:jc w:val="both"/>
              <w:rPr>
                <w:rFonts w:ascii="Tahoma" w:hAnsi="Tahoma" w:cs="Tahoma"/>
                <w:b w:val="0"/>
                <w:color w:val="auto"/>
              </w:rPr>
            </w:pPr>
            <w:r w:rsidRPr="007C357D">
              <w:rPr>
                <w:rFonts w:ascii="Tahoma" w:hAnsi="Tahoma" w:cs="Tahoma"/>
                <w:b w:val="0"/>
                <w:color w:val="auto"/>
              </w:rPr>
              <w:t>Konto</w:t>
            </w:r>
          </w:p>
        </w:tc>
        <w:tc>
          <w:tcPr>
            <w:tcW w:w="5387" w:type="dxa"/>
          </w:tcPr>
          <w:p w:rsidR="002F4472" w:rsidRPr="007C357D" w:rsidRDefault="002F4472" w:rsidP="008A5A65">
            <w:pPr>
              <w:pStyle w:val="Odlomakpopis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auto"/>
              </w:rPr>
            </w:pPr>
            <w:r w:rsidRPr="007C357D">
              <w:rPr>
                <w:rFonts w:ascii="Tahoma" w:hAnsi="Tahoma" w:cs="Tahoma"/>
                <w:b w:val="0"/>
                <w:color w:val="auto"/>
              </w:rPr>
              <w:t>Opis</w:t>
            </w:r>
          </w:p>
        </w:tc>
        <w:tc>
          <w:tcPr>
            <w:tcW w:w="2126" w:type="dxa"/>
            <w:vAlign w:val="center"/>
          </w:tcPr>
          <w:p w:rsidR="002F4472" w:rsidRPr="00DA1363" w:rsidRDefault="00EF2D87" w:rsidP="00EF2D87">
            <w:pPr>
              <w:pStyle w:val="Odlomakpopisa"/>
              <w:ind w:left="-108" w:firstLine="108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auto"/>
              </w:rPr>
            </w:pPr>
            <w:r w:rsidRPr="00DA1363">
              <w:rPr>
                <w:rFonts w:ascii="Tahoma" w:hAnsi="Tahoma" w:cs="Tahoma"/>
                <w:b w:val="0"/>
                <w:color w:val="auto"/>
              </w:rPr>
              <w:t>Iznos</w:t>
            </w:r>
            <w:r w:rsidR="00DA1363" w:rsidRPr="00DA1363">
              <w:rPr>
                <w:rFonts w:ascii="Tahoma" w:hAnsi="Tahoma" w:cs="Tahoma"/>
                <w:b w:val="0"/>
                <w:color w:val="auto"/>
              </w:rPr>
              <w:t xml:space="preserve"> kn</w:t>
            </w:r>
          </w:p>
        </w:tc>
      </w:tr>
      <w:tr w:rsidR="007C357D" w:rsidRPr="007C357D" w:rsidTr="00EF2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2F4472" w:rsidRPr="007C357D" w:rsidRDefault="002F4472" w:rsidP="002F4472">
            <w:pPr>
              <w:pStyle w:val="Odlomakpopisa"/>
              <w:ind w:left="0"/>
              <w:rPr>
                <w:rFonts w:ascii="Tahoma" w:hAnsi="Tahoma" w:cs="Tahoma"/>
                <w:b w:val="0"/>
                <w:color w:val="auto"/>
              </w:rPr>
            </w:pPr>
            <w:r w:rsidRPr="007C357D">
              <w:rPr>
                <w:rFonts w:ascii="Tahoma" w:hAnsi="Tahoma" w:cs="Tahoma"/>
                <w:b w:val="0"/>
                <w:color w:val="auto"/>
              </w:rPr>
              <w:t>63622</w:t>
            </w:r>
          </w:p>
        </w:tc>
        <w:tc>
          <w:tcPr>
            <w:tcW w:w="5387" w:type="dxa"/>
          </w:tcPr>
          <w:p w:rsidR="002F4472" w:rsidRPr="007C357D" w:rsidRDefault="002F4472" w:rsidP="007A7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 w:rsidRPr="007C357D">
              <w:rPr>
                <w:rFonts w:ascii="Tahoma" w:hAnsi="Tahoma" w:cs="Tahoma"/>
                <w:color w:val="auto"/>
              </w:rPr>
              <w:t>Kapi</w:t>
            </w:r>
            <w:r w:rsidR="007C357D">
              <w:rPr>
                <w:rFonts w:ascii="Tahoma" w:hAnsi="Tahoma" w:cs="Tahoma"/>
                <w:color w:val="auto"/>
              </w:rPr>
              <w:t xml:space="preserve">talne pomoći iz DP </w:t>
            </w:r>
          </w:p>
        </w:tc>
        <w:tc>
          <w:tcPr>
            <w:tcW w:w="2126" w:type="dxa"/>
            <w:vAlign w:val="center"/>
          </w:tcPr>
          <w:p w:rsidR="002F4472" w:rsidRPr="007C357D" w:rsidRDefault="007C357D" w:rsidP="00EF2D87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1</w:t>
            </w:r>
            <w:r w:rsidR="004B7D2C">
              <w:rPr>
                <w:rFonts w:ascii="Tahoma" w:hAnsi="Tahoma" w:cs="Tahoma"/>
                <w:color w:val="auto"/>
              </w:rPr>
              <w:t>3</w:t>
            </w:r>
            <w:r>
              <w:rPr>
                <w:rFonts w:ascii="Tahoma" w:hAnsi="Tahoma" w:cs="Tahoma"/>
                <w:color w:val="auto"/>
              </w:rPr>
              <w:t>.</w:t>
            </w:r>
            <w:r w:rsidR="004B7D2C">
              <w:rPr>
                <w:rFonts w:ascii="Tahoma" w:hAnsi="Tahoma" w:cs="Tahoma"/>
                <w:color w:val="auto"/>
              </w:rPr>
              <w:t>773</w:t>
            </w:r>
          </w:p>
        </w:tc>
      </w:tr>
      <w:tr w:rsidR="007C357D" w:rsidRPr="007C357D" w:rsidTr="00EF2D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2F4472" w:rsidRPr="007C357D" w:rsidRDefault="007C357D" w:rsidP="002F4472">
            <w:pPr>
              <w:pStyle w:val="Odlomakpopisa"/>
              <w:ind w:left="0"/>
              <w:rPr>
                <w:rFonts w:ascii="Tahoma" w:hAnsi="Tahoma" w:cs="Tahoma"/>
                <w:b w:val="0"/>
                <w:color w:val="auto"/>
              </w:rPr>
            </w:pPr>
            <w:r>
              <w:rPr>
                <w:rFonts w:ascii="Tahoma" w:hAnsi="Tahoma" w:cs="Tahoma"/>
                <w:b w:val="0"/>
                <w:color w:val="auto"/>
              </w:rPr>
              <w:t>67121</w:t>
            </w:r>
          </w:p>
        </w:tc>
        <w:tc>
          <w:tcPr>
            <w:tcW w:w="5387" w:type="dxa"/>
          </w:tcPr>
          <w:p w:rsidR="002F4472" w:rsidRPr="007C357D" w:rsidRDefault="007C357D" w:rsidP="007A7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Prihodi za </w:t>
            </w:r>
            <w:proofErr w:type="spellStart"/>
            <w:r>
              <w:rPr>
                <w:rFonts w:ascii="Tahoma" w:hAnsi="Tahoma" w:cs="Tahoma"/>
                <w:color w:val="auto"/>
              </w:rPr>
              <w:t>financir.rashoda</w:t>
            </w:r>
            <w:proofErr w:type="spellEnd"/>
            <w:r>
              <w:rPr>
                <w:rFonts w:ascii="Tahoma" w:hAnsi="Tahoma" w:cs="Tahoma"/>
                <w:color w:val="auto"/>
              </w:rPr>
              <w:t xml:space="preserve"> od nefin.im.</w:t>
            </w:r>
          </w:p>
        </w:tc>
        <w:tc>
          <w:tcPr>
            <w:tcW w:w="2126" w:type="dxa"/>
            <w:vAlign w:val="center"/>
          </w:tcPr>
          <w:p w:rsidR="002F4472" w:rsidRPr="007C357D" w:rsidRDefault="004B7D2C" w:rsidP="00EF2D87">
            <w:pPr>
              <w:pStyle w:val="Odlomakpopis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110.185</w:t>
            </w:r>
          </w:p>
        </w:tc>
      </w:tr>
      <w:tr w:rsidR="007C357D" w:rsidRPr="007C357D" w:rsidTr="00EF2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EF2D87" w:rsidRPr="007C357D" w:rsidRDefault="00EF2D87" w:rsidP="002F4472">
            <w:pPr>
              <w:pStyle w:val="Odlomakpopisa"/>
              <w:ind w:left="0"/>
              <w:rPr>
                <w:rFonts w:ascii="Tahoma" w:hAnsi="Tahoma" w:cs="Tahoma"/>
                <w:b w:val="0"/>
                <w:color w:val="auto"/>
              </w:rPr>
            </w:pPr>
          </w:p>
        </w:tc>
        <w:tc>
          <w:tcPr>
            <w:tcW w:w="5387" w:type="dxa"/>
          </w:tcPr>
          <w:p w:rsidR="00EF2D87" w:rsidRPr="007C357D" w:rsidRDefault="00EF2D87" w:rsidP="007A7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 w:rsidRPr="007C357D">
              <w:rPr>
                <w:rFonts w:ascii="Tahoma" w:hAnsi="Tahoma" w:cs="Tahoma"/>
                <w:color w:val="auto"/>
              </w:rPr>
              <w:t>U K U P N O</w:t>
            </w:r>
          </w:p>
        </w:tc>
        <w:tc>
          <w:tcPr>
            <w:tcW w:w="2126" w:type="dxa"/>
            <w:vAlign w:val="center"/>
          </w:tcPr>
          <w:p w:rsidR="00EF2D87" w:rsidRPr="007C357D" w:rsidRDefault="00B33B95" w:rsidP="00EF2D87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123.958</w:t>
            </w:r>
          </w:p>
        </w:tc>
      </w:tr>
    </w:tbl>
    <w:p w:rsidR="002E285C" w:rsidRDefault="002E285C" w:rsidP="008A5A65">
      <w:pPr>
        <w:pStyle w:val="Odlomakpopisa"/>
        <w:jc w:val="both"/>
        <w:rPr>
          <w:rFonts w:ascii="Tahoma" w:hAnsi="Tahoma" w:cs="Tahoma"/>
        </w:rPr>
      </w:pPr>
    </w:p>
    <w:p w:rsidR="00344BB9" w:rsidRDefault="00344BB9" w:rsidP="008A5A65">
      <w:pPr>
        <w:pStyle w:val="Odlomakpopisa"/>
        <w:jc w:val="both"/>
        <w:rPr>
          <w:rFonts w:ascii="Tahoma" w:hAnsi="Tahoma" w:cs="Tahoma"/>
        </w:rPr>
      </w:pPr>
    </w:p>
    <w:p w:rsidR="00344BB9" w:rsidRDefault="00344BB9" w:rsidP="008A5A65">
      <w:pPr>
        <w:pStyle w:val="Odlomakpopisa"/>
        <w:jc w:val="both"/>
        <w:rPr>
          <w:rFonts w:ascii="Tahoma" w:hAnsi="Tahoma" w:cs="Tahoma"/>
        </w:rPr>
      </w:pPr>
    </w:p>
    <w:p w:rsidR="0041103A" w:rsidRPr="007C357D" w:rsidRDefault="0041103A" w:rsidP="0041103A">
      <w:pPr>
        <w:pStyle w:val="Odlomakpopisa"/>
        <w:numPr>
          <w:ilvl w:val="0"/>
          <w:numId w:val="31"/>
        </w:numPr>
        <w:jc w:val="center"/>
        <w:rPr>
          <w:rFonts w:ascii="Tahoma" w:hAnsi="Tahoma" w:cs="Tahoma"/>
        </w:rPr>
      </w:pPr>
    </w:p>
    <w:p w:rsidR="0093098A" w:rsidRDefault="0093098A" w:rsidP="008A5A65">
      <w:pPr>
        <w:pStyle w:val="Odlomakpopisa"/>
        <w:jc w:val="both"/>
        <w:rPr>
          <w:rFonts w:ascii="Tahoma" w:hAnsi="Tahoma" w:cs="Tahoma"/>
        </w:rPr>
      </w:pPr>
    </w:p>
    <w:p w:rsidR="00344BB9" w:rsidRDefault="00344BB9" w:rsidP="008A5A65">
      <w:pPr>
        <w:pStyle w:val="Odlomakpopisa"/>
        <w:jc w:val="both"/>
        <w:rPr>
          <w:rFonts w:ascii="Tahoma" w:hAnsi="Tahoma" w:cs="Tahoma"/>
        </w:rPr>
      </w:pPr>
    </w:p>
    <w:p w:rsidR="00344BB9" w:rsidRPr="007C357D" w:rsidRDefault="00344BB9" w:rsidP="008A5A65">
      <w:pPr>
        <w:pStyle w:val="Odlomakpopisa"/>
        <w:jc w:val="both"/>
        <w:rPr>
          <w:rFonts w:ascii="Tahoma" w:hAnsi="Tahoma" w:cs="Tahoma"/>
        </w:rPr>
      </w:pPr>
    </w:p>
    <w:tbl>
      <w:tblPr>
        <w:tblStyle w:val="Svijetlosjenanje"/>
        <w:tblW w:w="9454" w:type="dxa"/>
        <w:tblLook w:val="04A0" w:firstRow="1" w:lastRow="0" w:firstColumn="1" w:lastColumn="0" w:noHBand="0" w:noVBand="1"/>
      </w:tblPr>
      <w:tblGrid>
        <w:gridCol w:w="1180"/>
        <w:gridCol w:w="2897"/>
        <w:gridCol w:w="1843"/>
        <w:gridCol w:w="1774"/>
        <w:gridCol w:w="1760"/>
      </w:tblGrid>
      <w:tr w:rsidR="007C357D" w:rsidRPr="007C357D" w:rsidTr="004110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</w:tcPr>
          <w:p w:rsidR="00104D1F" w:rsidRPr="007C357D" w:rsidRDefault="00104D1F" w:rsidP="00E42C0C">
            <w:pPr>
              <w:rPr>
                <w:rFonts w:ascii="Tahoma" w:hAnsi="Tahoma" w:cs="Tahoma"/>
                <w:b w:val="0"/>
                <w:color w:val="auto"/>
                <w:lang w:eastAsia="hr-HR"/>
              </w:rPr>
            </w:pPr>
          </w:p>
        </w:tc>
        <w:tc>
          <w:tcPr>
            <w:tcW w:w="2897" w:type="dxa"/>
            <w:noWrap/>
          </w:tcPr>
          <w:p w:rsidR="00104D1F" w:rsidRPr="007C357D" w:rsidRDefault="00104D1F" w:rsidP="00E42C0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auto"/>
                <w:lang w:eastAsia="hr-HR"/>
              </w:rPr>
            </w:pPr>
          </w:p>
        </w:tc>
        <w:tc>
          <w:tcPr>
            <w:tcW w:w="1843" w:type="dxa"/>
            <w:vAlign w:val="center"/>
          </w:tcPr>
          <w:p w:rsidR="00104D1F" w:rsidRPr="007C357D" w:rsidRDefault="00104D1F" w:rsidP="00104D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auto"/>
                <w:lang w:eastAsia="hr-HR"/>
              </w:rPr>
            </w:pPr>
            <w:r w:rsidRPr="007C357D">
              <w:rPr>
                <w:rFonts w:ascii="Tahoma" w:hAnsi="Tahoma" w:cs="Tahoma"/>
                <w:b w:val="0"/>
                <w:color w:val="auto"/>
                <w:lang w:eastAsia="hr-HR"/>
              </w:rPr>
              <w:t>PR-RAS</w:t>
            </w:r>
            <w:r w:rsidR="00C452F9" w:rsidRPr="007C357D">
              <w:rPr>
                <w:rFonts w:ascii="Tahoma" w:hAnsi="Tahoma" w:cs="Tahoma"/>
                <w:b w:val="0"/>
                <w:color w:val="auto"/>
                <w:lang w:eastAsia="hr-HR"/>
              </w:rPr>
              <w:t xml:space="preserve"> tekuća god + preneseni</w:t>
            </w:r>
          </w:p>
        </w:tc>
        <w:tc>
          <w:tcPr>
            <w:tcW w:w="1774" w:type="dxa"/>
            <w:vAlign w:val="center"/>
          </w:tcPr>
          <w:p w:rsidR="00104D1F" w:rsidRPr="007C357D" w:rsidRDefault="00104D1F" w:rsidP="00104D1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auto"/>
                <w:lang w:eastAsia="hr-HR"/>
              </w:rPr>
            </w:pPr>
            <w:r w:rsidRPr="007C357D">
              <w:rPr>
                <w:rFonts w:ascii="Tahoma" w:hAnsi="Tahoma" w:cs="Tahoma"/>
                <w:b w:val="0"/>
                <w:color w:val="auto"/>
                <w:lang w:eastAsia="hr-HR"/>
              </w:rPr>
              <w:t>KAPIT.PRIJEN.</w:t>
            </w:r>
          </w:p>
        </w:tc>
        <w:tc>
          <w:tcPr>
            <w:tcW w:w="1760" w:type="dxa"/>
            <w:noWrap/>
            <w:vAlign w:val="center"/>
          </w:tcPr>
          <w:p w:rsidR="00104D1F" w:rsidRPr="007C357D" w:rsidRDefault="00104D1F" w:rsidP="0041103A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auto"/>
                <w:lang w:eastAsia="hr-HR"/>
              </w:rPr>
            </w:pPr>
            <w:r w:rsidRPr="007C357D">
              <w:rPr>
                <w:rFonts w:ascii="Tahoma" w:hAnsi="Tahoma" w:cs="Tahoma"/>
                <w:b w:val="0"/>
                <w:color w:val="auto"/>
                <w:lang w:eastAsia="hr-HR"/>
              </w:rPr>
              <w:t>BILANCA</w:t>
            </w:r>
          </w:p>
        </w:tc>
      </w:tr>
      <w:tr w:rsidR="00B33B95" w:rsidRPr="007C357D" w:rsidTr="002E2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vAlign w:val="center"/>
          </w:tcPr>
          <w:p w:rsidR="00B33B95" w:rsidRPr="007C357D" w:rsidRDefault="00B33B95" w:rsidP="00B33B95">
            <w:pPr>
              <w:rPr>
                <w:rFonts w:ascii="Tahoma" w:hAnsi="Tahoma" w:cs="Tahoma"/>
                <w:b w:val="0"/>
                <w:color w:val="auto"/>
                <w:lang w:eastAsia="hr-HR"/>
              </w:rPr>
            </w:pPr>
            <w:bookmarkStart w:id="4" w:name="_Hlk62726542"/>
            <w:r w:rsidRPr="007C357D">
              <w:rPr>
                <w:rFonts w:ascii="Tahoma" w:hAnsi="Tahoma" w:cs="Tahoma"/>
                <w:b w:val="0"/>
                <w:color w:val="auto"/>
                <w:lang w:eastAsia="hr-HR"/>
              </w:rPr>
              <w:t>922110</w:t>
            </w:r>
          </w:p>
        </w:tc>
        <w:tc>
          <w:tcPr>
            <w:tcW w:w="2897" w:type="dxa"/>
            <w:noWrap/>
            <w:vAlign w:val="center"/>
          </w:tcPr>
          <w:p w:rsidR="00B33B95" w:rsidRPr="007C357D" w:rsidRDefault="00B33B95" w:rsidP="004110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lang w:eastAsia="hr-HR"/>
              </w:rPr>
            </w:pPr>
            <w:r w:rsidRPr="007C357D">
              <w:rPr>
                <w:rFonts w:ascii="Tahoma" w:hAnsi="Tahoma" w:cs="Tahoma"/>
                <w:color w:val="auto"/>
                <w:lang w:eastAsia="hr-HR"/>
              </w:rPr>
              <w:t>Višak prihoda poslovanja</w:t>
            </w:r>
          </w:p>
        </w:tc>
        <w:tc>
          <w:tcPr>
            <w:tcW w:w="1843" w:type="dxa"/>
            <w:vAlign w:val="center"/>
          </w:tcPr>
          <w:p w:rsidR="00B33B95" w:rsidRPr="007C357D" w:rsidRDefault="00DA1363" w:rsidP="00B33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lang w:eastAsia="hr-HR"/>
              </w:rPr>
            </w:pPr>
            <w:r>
              <w:rPr>
                <w:rFonts w:ascii="Tahoma" w:hAnsi="Tahoma" w:cs="Tahoma"/>
                <w:color w:val="auto"/>
                <w:lang w:eastAsia="hr-HR"/>
              </w:rPr>
              <w:t>1.026.304</w:t>
            </w:r>
          </w:p>
        </w:tc>
        <w:tc>
          <w:tcPr>
            <w:tcW w:w="1774" w:type="dxa"/>
            <w:vAlign w:val="center"/>
          </w:tcPr>
          <w:p w:rsidR="00B33B95" w:rsidRPr="007C357D" w:rsidRDefault="00DA1363" w:rsidP="00B33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lang w:eastAsia="hr-HR"/>
              </w:rPr>
            </w:pPr>
            <w:r>
              <w:rPr>
                <w:rFonts w:ascii="Tahoma" w:hAnsi="Tahoma" w:cs="Tahoma"/>
                <w:color w:val="auto"/>
                <w:lang w:eastAsia="hr-HR"/>
              </w:rPr>
              <w:t>-</w:t>
            </w:r>
            <w:r w:rsidR="00B33B95">
              <w:rPr>
                <w:rFonts w:ascii="Tahoma" w:hAnsi="Tahoma" w:cs="Tahoma"/>
                <w:color w:val="auto"/>
                <w:lang w:eastAsia="hr-HR"/>
              </w:rPr>
              <w:t>123</w:t>
            </w:r>
            <w:r>
              <w:rPr>
                <w:rFonts w:ascii="Tahoma" w:hAnsi="Tahoma" w:cs="Tahoma"/>
                <w:color w:val="auto"/>
                <w:lang w:eastAsia="hr-HR"/>
              </w:rPr>
              <w:t>.</w:t>
            </w:r>
            <w:r w:rsidR="00B33B95">
              <w:rPr>
                <w:rFonts w:ascii="Tahoma" w:hAnsi="Tahoma" w:cs="Tahoma"/>
                <w:color w:val="auto"/>
                <w:lang w:eastAsia="hr-HR"/>
              </w:rPr>
              <w:t>958</w:t>
            </w:r>
          </w:p>
        </w:tc>
        <w:tc>
          <w:tcPr>
            <w:tcW w:w="1760" w:type="dxa"/>
            <w:noWrap/>
            <w:vAlign w:val="center"/>
          </w:tcPr>
          <w:p w:rsidR="00B33B95" w:rsidRPr="007C357D" w:rsidRDefault="00DA1363" w:rsidP="00B33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lang w:eastAsia="hr-HR"/>
              </w:rPr>
            </w:pPr>
            <w:r>
              <w:rPr>
                <w:rFonts w:ascii="Tahoma" w:hAnsi="Tahoma" w:cs="Tahoma"/>
                <w:color w:val="auto"/>
                <w:lang w:eastAsia="hr-HR"/>
              </w:rPr>
              <w:t>902.346</w:t>
            </w:r>
          </w:p>
        </w:tc>
      </w:tr>
      <w:tr w:rsidR="00B33B95" w:rsidRPr="007C357D" w:rsidTr="002E285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vAlign w:val="center"/>
          </w:tcPr>
          <w:p w:rsidR="00B33B95" w:rsidRPr="007C357D" w:rsidRDefault="00B33B95" w:rsidP="00B33B95">
            <w:pPr>
              <w:rPr>
                <w:rFonts w:ascii="Tahoma" w:hAnsi="Tahoma" w:cs="Tahoma"/>
                <w:b w:val="0"/>
                <w:color w:val="auto"/>
                <w:lang w:eastAsia="hr-HR"/>
              </w:rPr>
            </w:pPr>
            <w:r>
              <w:rPr>
                <w:rFonts w:ascii="Tahoma" w:hAnsi="Tahoma" w:cs="Tahoma"/>
                <w:b w:val="0"/>
                <w:color w:val="auto"/>
                <w:lang w:eastAsia="hr-HR"/>
              </w:rPr>
              <w:t>922130</w:t>
            </w:r>
          </w:p>
        </w:tc>
        <w:tc>
          <w:tcPr>
            <w:tcW w:w="2897" w:type="dxa"/>
            <w:noWrap/>
          </w:tcPr>
          <w:p w:rsidR="00B33B95" w:rsidRPr="007C357D" w:rsidRDefault="00B33B95" w:rsidP="00B33B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lang w:eastAsia="hr-HR"/>
              </w:rPr>
            </w:pPr>
            <w:r>
              <w:rPr>
                <w:rFonts w:ascii="Tahoma" w:hAnsi="Tahoma" w:cs="Tahoma"/>
                <w:color w:val="auto"/>
                <w:lang w:eastAsia="hr-HR"/>
              </w:rPr>
              <w:t>Višak primitaka od financijske imovine</w:t>
            </w:r>
          </w:p>
        </w:tc>
        <w:tc>
          <w:tcPr>
            <w:tcW w:w="1843" w:type="dxa"/>
            <w:vAlign w:val="center"/>
          </w:tcPr>
          <w:p w:rsidR="00B33B95" w:rsidRPr="007C357D" w:rsidRDefault="00DA1363" w:rsidP="00B33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lang w:eastAsia="hr-HR"/>
              </w:rPr>
            </w:pPr>
            <w:r>
              <w:rPr>
                <w:rFonts w:ascii="Tahoma" w:hAnsi="Tahoma" w:cs="Tahoma"/>
                <w:color w:val="auto"/>
                <w:lang w:eastAsia="hr-HR"/>
              </w:rPr>
              <w:t>6.037</w:t>
            </w:r>
          </w:p>
        </w:tc>
        <w:tc>
          <w:tcPr>
            <w:tcW w:w="1774" w:type="dxa"/>
            <w:vAlign w:val="center"/>
          </w:tcPr>
          <w:p w:rsidR="00B33B95" w:rsidRPr="007C357D" w:rsidRDefault="00DA1363" w:rsidP="00B33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lang w:eastAsia="hr-HR"/>
              </w:rPr>
            </w:pPr>
            <w:r>
              <w:rPr>
                <w:rFonts w:ascii="Tahoma" w:hAnsi="Tahoma" w:cs="Tahoma"/>
                <w:color w:val="auto"/>
                <w:lang w:eastAsia="hr-HR"/>
              </w:rPr>
              <w:t>0</w:t>
            </w:r>
          </w:p>
        </w:tc>
        <w:tc>
          <w:tcPr>
            <w:tcW w:w="1760" w:type="dxa"/>
            <w:noWrap/>
            <w:vAlign w:val="center"/>
          </w:tcPr>
          <w:p w:rsidR="00B33B95" w:rsidRPr="007C357D" w:rsidRDefault="00DA1363" w:rsidP="00B33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lang w:eastAsia="hr-HR"/>
              </w:rPr>
            </w:pPr>
            <w:r>
              <w:rPr>
                <w:rFonts w:ascii="Tahoma" w:hAnsi="Tahoma" w:cs="Tahoma"/>
                <w:color w:val="auto"/>
                <w:lang w:eastAsia="hr-HR"/>
              </w:rPr>
              <w:t>6.037</w:t>
            </w:r>
          </w:p>
        </w:tc>
      </w:tr>
      <w:bookmarkEnd w:id="4"/>
      <w:tr w:rsidR="00B33B95" w:rsidRPr="007C357D" w:rsidTr="004110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  <w:vAlign w:val="center"/>
          </w:tcPr>
          <w:p w:rsidR="00B33B95" w:rsidRPr="007C357D" w:rsidRDefault="00B33B95" w:rsidP="00B33B95">
            <w:pPr>
              <w:rPr>
                <w:rFonts w:ascii="Tahoma" w:hAnsi="Tahoma" w:cs="Tahoma"/>
                <w:b w:val="0"/>
                <w:color w:val="auto"/>
                <w:lang w:eastAsia="hr-HR"/>
              </w:rPr>
            </w:pPr>
            <w:r w:rsidRPr="007C357D">
              <w:rPr>
                <w:rFonts w:ascii="Tahoma" w:hAnsi="Tahoma" w:cs="Tahoma"/>
                <w:b w:val="0"/>
                <w:color w:val="auto"/>
                <w:lang w:eastAsia="hr-HR"/>
              </w:rPr>
              <w:t>922220</w:t>
            </w:r>
          </w:p>
        </w:tc>
        <w:tc>
          <w:tcPr>
            <w:tcW w:w="2897" w:type="dxa"/>
            <w:noWrap/>
          </w:tcPr>
          <w:p w:rsidR="00B33B95" w:rsidRPr="007C357D" w:rsidRDefault="00B33B95" w:rsidP="00B33B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lang w:eastAsia="hr-HR"/>
              </w:rPr>
            </w:pPr>
            <w:r w:rsidRPr="007C357D">
              <w:rPr>
                <w:rFonts w:ascii="Tahoma" w:hAnsi="Tahoma" w:cs="Tahoma"/>
                <w:color w:val="auto"/>
                <w:lang w:eastAsia="hr-HR"/>
              </w:rPr>
              <w:t>Manjak prihoda od nefinancijske imovine</w:t>
            </w:r>
          </w:p>
        </w:tc>
        <w:tc>
          <w:tcPr>
            <w:tcW w:w="1843" w:type="dxa"/>
            <w:vAlign w:val="center"/>
          </w:tcPr>
          <w:p w:rsidR="00B33B95" w:rsidRPr="007C357D" w:rsidRDefault="00487822" w:rsidP="00B33B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lang w:eastAsia="hr-HR"/>
              </w:rPr>
            </w:pPr>
            <w:r>
              <w:rPr>
                <w:rFonts w:ascii="Tahoma" w:hAnsi="Tahoma" w:cs="Tahoma"/>
                <w:color w:val="auto"/>
                <w:lang w:eastAsia="hr-HR"/>
              </w:rPr>
              <w:t>921.741</w:t>
            </w:r>
          </w:p>
        </w:tc>
        <w:tc>
          <w:tcPr>
            <w:tcW w:w="1774" w:type="dxa"/>
            <w:vAlign w:val="center"/>
          </w:tcPr>
          <w:p w:rsidR="00B33B95" w:rsidRPr="00487822" w:rsidRDefault="0041103A" w:rsidP="0048782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  <w:lang w:eastAsia="hr-HR"/>
              </w:rPr>
            </w:pPr>
            <w:r>
              <w:rPr>
                <w:rFonts w:ascii="Tahoma" w:hAnsi="Tahoma" w:cs="Tahoma"/>
                <w:color w:val="auto"/>
                <w:lang w:eastAsia="hr-HR"/>
              </w:rPr>
              <w:t>-</w:t>
            </w:r>
            <w:r w:rsidR="00DA1363" w:rsidRPr="00487822">
              <w:rPr>
                <w:rFonts w:ascii="Tahoma" w:hAnsi="Tahoma" w:cs="Tahoma"/>
                <w:color w:val="auto"/>
                <w:lang w:eastAsia="hr-HR"/>
              </w:rPr>
              <w:t>123.958</w:t>
            </w:r>
          </w:p>
        </w:tc>
        <w:tc>
          <w:tcPr>
            <w:tcW w:w="1760" w:type="dxa"/>
            <w:noWrap/>
            <w:vAlign w:val="center"/>
          </w:tcPr>
          <w:p w:rsidR="00B33B95" w:rsidRDefault="00487822" w:rsidP="0041103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lang w:eastAsia="hr-HR"/>
              </w:rPr>
            </w:pPr>
            <w:r>
              <w:rPr>
                <w:rFonts w:ascii="Tahoma" w:hAnsi="Tahoma" w:cs="Tahoma"/>
                <w:lang w:eastAsia="hr-HR"/>
              </w:rPr>
              <w:t>797.</w:t>
            </w:r>
            <w:r w:rsidR="0041103A">
              <w:rPr>
                <w:rFonts w:ascii="Tahoma" w:hAnsi="Tahoma" w:cs="Tahoma"/>
                <w:lang w:eastAsia="hr-HR"/>
              </w:rPr>
              <w:t>783</w:t>
            </w:r>
          </w:p>
        </w:tc>
      </w:tr>
      <w:tr w:rsidR="00B33B95" w:rsidRPr="007C357D" w:rsidTr="00104D1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0" w:type="dxa"/>
            <w:noWrap/>
          </w:tcPr>
          <w:p w:rsidR="00B33B95" w:rsidRPr="007C357D" w:rsidRDefault="00B33B95" w:rsidP="00B33B95">
            <w:pPr>
              <w:rPr>
                <w:rFonts w:ascii="Tahoma" w:hAnsi="Tahoma" w:cs="Tahoma"/>
                <w:color w:val="auto"/>
                <w:lang w:eastAsia="hr-HR"/>
              </w:rPr>
            </w:pPr>
          </w:p>
        </w:tc>
        <w:tc>
          <w:tcPr>
            <w:tcW w:w="2897" w:type="dxa"/>
            <w:noWrap/>
            <w:vAlign w:val="bottom"/>
          </w:tcPr>
          <w:p w:rsidR="00B33B95" w:rsidRPr="007C357D" w:rsidRDefault="00B33B95" w:rsidP="00B33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lang w:eastAsia="hr-HR"/>
              </w:rPr>
            </w:pPr>
            <w:r>
              <w:rPr>
                <w:rFonts w:ascii="Tahoma" w:hAnsi="Tahoma" w:cs="Tahoma"/>
                <w:color w:val="auto"/>
                <w:lang w:eastAsia="hr-HR"/>
              </w:rPr>
              <w:t>Rezultat (VP)</w:t>
            </w:r>
          </w:p>
        </w:tc>
        <w:tc>
          <w:tcPr>
            <w:tcW w:w="1843" w:type="dxa"/>
          </w:tcPr>
          <w:p w:rsidR="00B33B95" w:rsidRPr="007C357D" w:rsidRDefault="00B33B95" w:rsidP="00B33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lang w:eastAsia="hr-HR"/>
              </w:rPr>
            </w:pPr>
          </w:p>
        </w:tc>
        <w:tc>
          <w:tcPr>
            <w:tcW w:w="1774" w:type="dxa"/>
          </w:tcPr>
          <w:p w:rsidR="00B33B95" w:rsidRPr="007C357D" w:rsidRDefault="00B33B95" w:rsidP="00B33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lang w:eastAsia="hr-HR"/>
              </w:rPr>
            </w:pPr>
          </w:p>
        </w:tc>
        <w:tc>
          <w:tcPr>
            <w:tcW w:w="1760" w:type="dxa"/>
            <w:noWrap/>
          </w:tcPr>
          <w:p w:rsidR="00B33B95" w:rsidRPr="007C357D" w:rsidRDefault="00B33B95" w:rsidP="00B33B9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  <w:lang w:eastAsia="hr-HR"/>
              </w:rPr>
            </w:pPr>
          </w:p>
        </w:tc>
      </w:tr>
    </w:tbl>
    <w:p w:rsidR="008A5A65" w:rsidRPr="007C357D" w:rsidRDefault="008A5A65" w:rsidP="008A5A65">
      <w:pPr>
        <w:pStyle w:val="Odlomakpopisa"/>
        <w:jc w:val="both"/>
        <w:rPr>
          <w:rFonts w:ascii="Tahoma" w:hAnsi="Tahoma" w:cs="Tahoma"/>
        </w:rPr>
      </w:pPr>
    </w:p>
    <w:p w:rsidR="008A5A65" w:rsidRPr="007C357D" w:rsidRDefault="008A5A65" w:rsidP="008A5A65">
      <w:pPr>
        <w:pStyle w:val="Odlomakpopisa"/>
        <w:jc w:val="both"/>
        <w:rPr>
          <w:rFonts w:ascii="Tahoma" w:hAnsi="Tahoma" w:cs="Tahoma"/>
        </w:rPr>
      </w:pPr>
    </w:p>
    <w:p w:rsidR="00351FF1" w:rsidRPr="00886646" w:rsidRDefault="00351FF1" w:rsidP="0067728E">
      <w:pPr>
        <w:pStyle w:val="Odlomakpopisa"/>
        <w:jc w:val="both"/>
        <w:rPr>
          <w:rFonts w:ascii="Tahoma" w:hAnsi="Tahoma" w:cs="Tahoma"/>
          <w:color w:val="FF0000"/>
        </w:rPr>
      </w:pPr>
    </w:p>
    <w:p w:rsidR="00A7774C" w:rsidRDefault="00A7774C">
      <w:pPr>
        <w:jc w:val="both"/>
        <w:rPr>
          <w:rFonts w:ascii="Tahoma" w:hAnsi="Tahoma" w:cs="Tahoma"/>
        </w:rPr>
      </w:pPr>
    </w:p>
    <w:p w:rsidR="00A7774C" w:rsidRDefault="00A7774C">
      <w:pPr>
        <w:jc w:val="both"/>
        <w:rPr>
          <w:rFonts w:ascii="Tahoma" w:hAnsi="Tahoma" w:cs="Tahoma"/>
        </w:rPr>
      </w:pPr>
    </w:p>
    <w:p w:rsidR="00A7774C" w:rsidRDefault="00A7774C">
      <w:pPr>
        <w:jc w:val="both"/>
        <w:rPr>
          <w:rFonts w:ascii="Tahoma" w:hAnsi="Tahoma" w:cs="Tahoma"/>
        </w:rPr>
      </w:pPr>
    </w:p>
    <w:p w:rsidR="00104D1F" w:rsidRDefault="00104D1F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857FB5" w:rsidRDefault="00857FB5" w:rsidP="00104D1F">
      <w:pPr>
        <w:pStyle w:val="Naslov3"/>
        <w:jc w:val="left"/>
        <w:rPr>
          <w:rFonts w:asciiTheme="minorHAnsi" w:eastAsiaTheme="minorHAnsi" w:hAnsiTheme="minorHAnsi" w:cstheme="minorBidi"/>
          <w:sz w:val="22"/>
          <w:szCs w:val="22"/>
        </w:rPr>
      </w:pPr>
      <w:bookmarkStart w:id="5" w:name="_Toc62732912"/>
      <w:r>
        <w:t>IZVANBILANČNI ZAPISI</w:t>
      </w:r>
      <w:bookmarkEnd w:id="5"/>
    </w:p>
    <w:p w:rsidR="00042F89" w:rsidRDefault="00042F89" w:rsidP="00857FB5">
      <w:pPr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042F89" w:rsidRDefault="00BB3BB2" w:rsidP="00BB3BB2">
      <w:pPr>
        <w:pStyle w:val="Podnaslov"/>
      </w:pPr>
      <w:r>
        <w:rPr>
          <w:rFonts w:eastAsiaTheme="minorHAnsi"/>
          <w:color w:val="auto"/>
          <w:sz w:val="28"/>
          <w:szCs w:val="28"/>
        </w:rPr>
        <w:t>1.</w:t>
      </w:r>
      <w:r w:rsidR="00042F89" w:rsidRPr="008B4A6D">
        <w:rPr>
          <w:color w:val="auto"/>
          <w:sz w:val="28"/>
          <w:szCs w:val="28"/>
        </w:rPr>
        <w:t xml:space="preserve">  </w:t>
      </w:r>
    </w:p>
    <w:p w:rsidR="00857FB5" w:rsidRPr="00857FB5" w:rsidRDefault="00857FB5" w:rsidP="00857FB5"/>
    <w:tbl>
      <w:tblPr>
        <w:tblStyle w:val="Svijetlosjenanje"/>
        <w:tblpPr w:leftFromText="180" w:rightFromText="180" w:vertAnchor="text" w:horzAnchor="margin" w:tblpY="974"/>
        <w:tblW w:w="9888" w:type="dxa"/>
        <w:tblLook w:val="04A0" w:firstRow="1" w:lastRow="0" w:firstColumn="1" w:lastColumn="0" w:noHBand="0" w:noVBand="1"/>
      </w:tblPr>
      <w:tblGrid>
        <w:gridCol w:w="748"/>
        <w:gridCol w:w="3338"/>
        <w:gridCol w:w="1934"/>
        <w:gridCol w:w="1933"/>
        <w:gridCol w:w="1935"/>
      </w:tblGrid>
      <w:tr w:rsidR="00B40796" w:rsidTr="007E3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  <w:vAlign w:val="center"/>
          </w:tcPr>
          <w:p w:rsidR="00B40796" w:rsidRPr="00806114" w:rsidRDefault="00B40796" w:rsidP="00B40796">
            <w:pPr>
              <w:jc w:val="center"/>
              <w:rPr>
                <w:rFonts w:ascii="Tahoma" w:hAnsi="Tahoma" w:cs="Tahoma"/>
                <w:bCs w:val="0"/>
                <w:sz w:val="22"/>
                <w:szCs w:val="22"/>
              </w:rPr>
            </w:pPr>
            <w:r w:rsidRPr="00806114">
              <w:rPr>
                <w:rFonts w:ascii="Tahoma" w:hAnsi="Tahoma" w:cs="Tahoma"/>
                <w:bCs w:val="0"/>
                <w:sz w:val="22"/>
                <w:szCs w:val="22"/>
              </w:rPr>
              <w:t>R.br.</w:t>
            </w:r>
          </w:p>
        </w:tc>
        <w:tc>
          <w:tcPr>
            <w:tcW w:w="3338" w:type="dxa"/>
            <w:vAlign w:val="center"/>
          </w:tcPr>
          <w:p w:rsidR="00B40796" w:rsidRPr="00806114" w:rsidRDefault="00B40796" w:rsidP="00B4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  <w:sz w:val="22"/>
                <w:szCs w:val="22"/>
              </w:rPr>
            </w:pPr>
            <w:r w:rsidRPr="00806114">
              <w:rPr>
                <w:rFonts w:ascii="Tahoma" w:hAnsi="Tahoma" w:cs="Tahoma"/>
                <w:bCs w:val="0"/>
                <w:sz w:val="22"/>
                <w:szCs w:val="22"/>
              </w:rPr>
              <w:t>O p i s</w:t>
            </w:r>
          </w:p>
        </w:tc>
        <w:tc>
          <w:tcPr>
            <w:tcW w:w="1934" w:type="dxa"/>
            <w:vAlign w:val="center"/>
          </w:tcPr>
          <w:p w:rsidR="00B40796" w:rsidRPr="00806114" w:rsidRDefault="00B40796" w:rsidP="00B4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  <w:sz w:val="22"/>
                <w:szCs w:val="22"/>
              </w:rPr>
            </w:pPr>
            <w:r w:rsidRPr="00806114">
              <w:rPr>
                <w:rFonts w:ascii="Tahoma" w:hAnsi="Tahoma" w:cs="Tahoma"/>
                <w:bCs w:val="0"/>
                <w:sz w:val="22"/>
                <w:szCs w:val="22"/>
              </w:rPr>
              <w:t>MZO</w:t>
            </w:r>
          </w:p>
        </w:tc>
        <w:tc>
          <w:tcPr>
            <w:tcW w:w="1933" w:type="dxa"/>
            <w:vAlign w:val="center"/>
          </w:tcPr>
          <w:p w:rsidR="00B40796" w:rsidRPr="00806114" w:rsidRDefault="00B40796" w:rsidP="00B4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  <w:sz w:val="22"/>
                <w:szCs w:val="22"/>
              </w:rPr>
            </w:pPr>
            <w:proofErr w:type="spellStart"/>
            <w:r w:rsidRPr="00806114">
              <w:rPr>
                <w:rFonts w:ascii="Tahoma" w:hAnsi="Tahoma" w:cs="Tahoma"/>
                <w:bCs w:val="0"/>
                <w:sz w:val="22"/>
                <w:szCs w:val="22"/>
              </w:rPr>
              <w:t>CarNet</w:t>
            </w:r>
            <w:proofErr w:type="spellEnd"/>
          </w:p>
        </w:tc>
        <w:tc>
          <w:tcPr>
            <w:tcW w:w="1935" w:type="dxa"/>
            <w:vAlign w:val="center"/>
          </w:tcPr>
          <w:p w:rsidR="00B40796" w:rsidRPr="00806114" w:rsidRDefault="00B40796" w:rsidP="00B407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  <w:sz w:val="22"/>
                <w:szCs w:val="22"/>
              </w:rPr>
            </w:pPr>
            <w:r w:rsidRPr="00806114">
              <w:rPr>
                <w:rFonts w:ascii="Tahoma" w:hAnsi="Tahoma" w:cs="Tahoma"/>
                <w:bCs w:val="0"/>
                <w:sz w:val="22"/>
                <w:szCs w:val="22"/>
              </w:rPr>
              <w:t>Ukupno Vrijednost opreme</w:t>
            </w:r>
          </w:p>
        </w:tc>
      </w:tr>
      <w:tr w:rsidR="00B40796" w:rsidTr="007E3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B40796" w:rsidRPr="00806114" w:rsidRDefault="00B40796" w:rsidP="00B40796">
            <w:pPr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806114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3338" w:type="dxa"/>
          </w:tcPr>
          <w:p w:rsidR="00B40796" w:rsidRPr="00806114" w:rsidRDefault="00B40796" w:rsidP="00B4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Cs/>
                <w:sz w:val="22"/>
                <w:szCs w:val="22"/>
              </w:rPr>
              <w:t>Tableti</w:t>
            </w:r>
          </w:p>
        </w:tc>
        <w:tc>
          <w:tcPr>
            <w:tcW w:w="1934" w:type="dxa"/>
            <w:vAlign w:val="center"/>
          </w:tcPr>
          <w:p w:rsidR="00B40796" w:rsidRPr="00806114" w:rsidRDefault="00B40796" w:rsidP="00B407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Cs/>
                <w:sz w:val="22"/>
                <w:szCs w:val="22"/>
              </w:rPr>
              <w:t>71.78</w:t>
            </w:r>
            <w:r w:rsidR="007C120E">
              <w:rPr>
                <w:rFonts w:ascii="Tahoma" w:hAnsi="Tahoma" w:cs="Tahoma"/>
                <w:bCs/>
                <w:sz w:val="22"/>
                <w:szCs w:val="22"/>
              </w:rPr>
              <w:t>5</w:t>
            </w:r>
          </w:p>
        </w:tc>
        <w:tc>
          <w:tcPr>
            <w:tcW w:w="1933" w:type="dxa"/>
            <w:vAlign w:val="center"/>
          </w:tcPr>
          <w:p w:rsidR="00B40796" w:rsidRPr="00806114" w:rsidRDefault="00B40796" w:rsidP="007E3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935" w:type="dxa"/>
            <w:vAlign w:val="center"/>
          </w:tcPr>
          <w:p w:rsidR="00B40796" w:rsidRPr="00806114" w:rsidRDefault="00B40796" w:rsidP="00B407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/>
                <w:bCs/>
                <w:sz w:val="22"/>
                <w:szCs w:val="22"/>
              </w:rPr>
              <w:t>71.78</w:t>
            </w:r>
            <w:r w:rsidR="007E3EBC"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</w:p>
        </w:tc>
      </w:tr>
      <w:tr w:rsidR="00B40796" w:rsidTr="007E3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B40796" w:rsidRPr="00806114" w:rsidRDefault="00B40796" w:rsidP="00B40796">
            <w:pPr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806114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3338" w:type="dxa"/>
          </w:tcPr>
          <w:p w:rsidR="00B40796" w:rsidRPr="00806114" w:rsidRDefault="00B40796" w:rsidP="00B4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Cs/>
                <w:sz w:val="22"/>
                <w:szCs w:val="22"/>
              </w:rPr>
              <w:t>Ormarići</w:t>
            </w:r>
          </w:p>
        </w:tc>
        <w:tc>
          <w:tcPr>
            <w:tcW w:w="1934" w:type="dxa"/>
            <w:vAlign w:val="center"/>
          </w:tcPr>
          <w:p w:rsidR="00B40796" w:rsidRPr="00806114" w:rsidRDefault="00B40796" w:rsidP="00B407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Cs/>
                <w:sz w:val="22"/>
                <w:szCs w:val="22"/>
              </w:rPr>
              <w:t>5.000</w:t>
            </w:r>
          </w:p>
        </w:tc>
        <w:tc>
          <w:tcPr>
            <w:tcW w:w="1933" w:type="dxa"/>
            <w:vAlign w:val="center"/>
          </w:tcPr>
          <w:p w:rsidR="00B40796" w:rsidRPr="00806114" w:rsidRDefault="00B40796" w:rsidP="007E3E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935" w:type="dxa"/>
            <w:vAlign w:val="center"/>
          </w:tcPr>
          <w:p w:rsidR="00B40796" w:rsidRPr="00806114" w:rsidRDefault="00B40796" w:rsidP="00B407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/>
                <w:bCs/>
                <w:sz w:val="22"/>
                <w:szCs w:val="22"/>
              </w:rPr>
              <w:t>5.000</w:t>
            </w:r>
          </w:p>
        </w:tc>
      </w:tr>
      <w:tr w:rsidR="00B40796" w:rsidTr="007E3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B40796" w:rsidRPr="00806114" w:rsidRDefault="00B40796" w:rsidP="00B40796">
            <w:pPr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806114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3338" w:type="dxa"/>
          </w:tcPr>
          <w:p w:rsidR="00B40796" w:rsidRPr="00806114" w:rsidRDefault="00B40796" w:rsidP="00B4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Cs/>
                <w:sz w:val="22"/>
                <w:szCs w:val="22"/>
              </w:rPr>
              <w:t>Laptopi</w:t>
            </w:r>
          </w:p>
        </w:tc>
        <w:tc>
          <w:tcPr>
            <w:tcW w:w="1934" w:type="dxa"/>
            <w:vAlign w:val="center"/>
          </w:tcPr>
          <w:p w:rsidR="00B40796" w:rsidRPr="00806114" w:rsidRDefault="00B40796" w:rsidP="00B407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Cs/>
                <w:sz w:val="22"/>
                <w:szCs w:val="22"/>
              </w:rPr>
              <w:t>4.516</w:t>
            </w:r>
          </w:p>
        </w:tc>
        <w:tc>
          <w:tcPr>
            <w:tcW w:w="1933" w:type="dxa"/>
            <w:vAlign w:val="center"/>
          </w:tcPr>
          <w:p w:rsidR="00B40796" w:rsidRPr="00806114" w:rsidRDefault="00B40796" w:rsidP="007E3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Cs/>
                <w:sz w:val="22"/>
                <w:szCs w:val="22"/>
              </w:rPr>
              <w:t>7.493</w:t>
            </w:r>
          </w:p>
        </w:tc>
        <w:tc>
          <w:tcPr>
            <w:tcW w:w="1935" w:type="dxa"/>
            <w:vAlign w:val="center"/>
          </w:tcPr>
          <w:p w:rsidR="00B40796" w:rsidRPr="00806114" w:rsidRDefault="00B40796" w:rsidP="00B407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/>
                <w:bCs/>
                <w:sz w:val="22"/>
                <w:szCs w:val="22"/>
              </w:rPr>
              <w:t>12.009</w:t>
            </w:r>
          </w:p>
        </w:tc>
      </w:tr>
      <w:tr w:rsidR="00B40796" w:rsidTr="007E3E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B40796" w:rsidRPr="00806114" w:rsidRDefault="00B40796" w:rsidP="00B40796">
            <w:pPr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806114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3338" w:type="dxa"/>
          </w:tcPr>
          <w:p w:rsidR="00B40796" w:rsidRPr="00806114" w:rsidRDefault="00B40796" w:rsidP="00B4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Cs/>
                <w:sz w:val="22"/>
                <w:szCs w:val="22"/>
              </w:rPr>
              <w:t>Projektori</w:t>
            </w:r>
          </w:p>
        </w:tc>
        <w:tc>
          <w:tcPr>
            <w:tcW w:w="1934" w:type="dxa"/>
            <w:vAlign w:val="center"/>
          </w:tcPr>
          <w:p w:rsidR="00B40796" w:rsidRPr="00806114" w:rsidRDefault="00B40796" w:rsidP="00B407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Cs/>
                <w:sz w:val="22"/>
                <w:szCs w:val="22"/>
              </w:rPr>
              <w:t>26.901</w:t>
            </w:r>
          </w:p>
        </w:tc>
        <w:tc>
          <w:tcPr>
            <w:tcW w:w="1933" w:type="dxa"/>
            <w:vAlign w:val="center"/>
          </w:tcPr>
          <w:p w:rsidR="00B40796" w:rsidRPr="00806114" w:rsidRDefault="00B40796" w:rsidP="007E3E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935" w:type="dxa"/>
            <w:vAlign w:val="center"/>
          </w:tcPr>
          <w:p w:rsidR="00B40796" w:rsidRPr="00806114" w:rsidRDefault="00B40796" w:rsidP="00B407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/>
                <w:bCs/>
                <w:sz w:val="22"/>
                <w:szCs w:val="22"/>
              </w:rPr>
              <w:t>26.901</w:t>
            </w:r>
          </w:p>
        </w:tc>
      </w:tr>
      <w:tr w:rsidR="0041103A" w:rsidTr="007E3E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41103A" w:rsidRPr="00806114" w:rsidRDefault="0041103A" w:rsidP="00B4079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</w:t>
            </w:r>
          </w:p>
        </w:tc>
        <w:tc>
          <w:tcPr>
            <w:tcW w:w="3338" w:type="dxa"/>
          </w:tcPr>
          <w:p w:rsidR="0041103A" w:rsidRPr="00806114" w:rsidRDefault="0041103A" w:rsidP="00B407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Tableti 2020.</w:t>
            </w:r>
          </w:p>
        </w:tc>
        <w:tc>
          <w:tcPr>
            <w:tcW w:w="1934" w:type="dxa"/>
            <w:vAlign w:val="center"/>
          </w:tcPr>
          <w:p w:rsidR="0041103A" w:rsidRPr="00806114" w:rsidRDefault="0041103A" w:rsidP="00B407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34.800</w:t>
            </w:r>
          </w:p>
        </w:tc>
        <w:tc>
          <w:tcPr>
            <w:tcW w:w="1933" w:type="dxa"/>
            <w:vAlign w:val="center"/>
          </w:tcPr>
          <w:p w:rsidR="0041103A" w:rsidRPr="00806114" w:rsidRDefault="0041103A" w:rsidP="007E3EB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1935" w:type="dxa"/>
            <w:vAlign w:val="center"/>
          </w:tcPr>
          <w:p w:rsidR="0041103A" w:rsidRPr="00806114" w:rsidRDefault="0041103A" w:rsidP="00B40796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34.800</w:t>
            </w:r>
          </w:p>
        </w:tc>
      </w:tr>
      <w:tr w:rsidR="00B40796" w:rsidTr="007E3EBC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8" w:type="dxa"/>
          </w:tcPr>
          <w:p w:rsidR="00B40796" w:rsidRPr="00806114" w:rsidRDefault="00B40796" w:rsidP="00B40796">
            <w:pPr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338" w:type="dxa"/>
            <w:vAlign w:val="center"/>
          </w:tcPr>
          <w:p w:rsidR="00B40796" w:rsidRPr="00806114" w:rsidRDefault="007E3EBC" w:rsidP="007E3E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U K U P N O :</w:t>
            </w:r>
          </w:p>
        </w:tc>
        <w:tc>
          <w:tcPr>
            <w:tcW w:w="1934" w:type="dxa"/>
            <w:vAlign w:val="center"/>
          </w:tcPr>
          <w:p w:rsidR="00B40796" w:rsidRPr="00806114" w:rsidRDefault="0041103A" w:rsidP="007E3E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143.00</w:t>
            </w:r>
            <w:r w:rsidR="007C120E">
              <w:rPr>
                <w:rFonts w:ascii="Tahoma" w:hAnsi="Tahoma" w:cs="Tahom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933" w:type="dxa"/>
            <w:vAlign w:val="center"/>
          </w:tcPr>
          <w:p w:rsidR="00B40796" w:rsidRPr="00806114" w:rsidRDefault="00B40796" w:rsidP="007E3E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/>
                <w:bCs/>
                <w:sz w:val="22"/>
                <w:szCs w:val="22"/>
              </w:rPr>
              <w:t>7.493</w:t>
            </w:r>
          </w:p>
        </w:tc>
        <w:tc>
          <w:tcPr>
            <w:tcW w:w="1935" w:type="dxa"/>
            <w:vAlign w:val="center"/>
          </w:tcPr>
          <w:p w:rsidR="00B40796" w:rsidRPr="00806114" w:rsidRDefault="0041103A" w:rsidP="007E3E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150.495</w:t>
            </w:r>
          </w:p>
        </w:tc>
      </w:tr>
    </w:tbl>
    <w:p w:rsidR="00806114" w:rsidRDefault="00806114" w:rsidP="00806114">
      <w:pPr>
        <w:jc w:val="center"/>
      </w:pPr>
      <w:r>
        <w:t>VRIJEDNOST OPREME DOBIVENE NA KORIŠTENJE</w:t>
      </w:r>
    </w:p>
    <w:p w:rsidR="0041103A" w:rsidRDefault="00806114" w:rsidP="00806114">
      <w:pPr>
        <w:jc w:val="center"/>
      </w:pPr>
      <w:r>
        <w:t>(“ŠKOLA ZA ŽIVOT”)</w:t>
      </w:r>
    </w:p>
    <w:p w:rsidR="0041103A" w:rsidRDefault="0041103A" w:rsidP="00806114">
      <w:pPr>
        <w:jc w:val="center"/>
      </w:pPr>
    </w:p>
    <w:p w:rsidR="0041103A" w:rsidRDefault="0041103A" w:rsidP="00806114">
      <w:pPr>
        <w:jc w:val="center"/>
      </w:pPr>
    </w:p>
    <w:p w:rsidR="00BB3BB2" w:rsidRDefault="00BB3BB2" w:rsidP="0041103A">
      <w:pPr>
        <w:rPr>
          <w:rFonts w:ascii="Tahoma" w:hAnsi="Tahoma" w:cs="Tahoma"/>
        </w:rPr>
      </w:pPr>
    </w:p>
    <w:p w:rsidR="00BB3BB2" w:rsidRDefault="00BB3BB2" w:rsidP="0041103A">
      <w:pPr>
        <w:rPr>
          <w:rFonts w:ascii="Tahoma" w:hAnsi="Tahoma" w:cs="Tahoma"/>
        </w:rPr>
      </w:pPr>
    </w:p>
    <w:p w:rsidR="0041103A" w:rsidRPr="00BB3BB2" w:rsidRDefault="00BB3BB2" w:rsidP="0041103A">
      <w:pPr>
        <w:rPr>
          <w:rFonts w:ascii="Tahoma" w:hAnsi="Tahoma" w:cs="Tahoma"/>
        </w:rPr>
      </w:pPr>
      <w:r>
        <w:rPr>
          <w:rFonts w:ascii="Tahoma" w:hAnsi="Tahoma" w:cs="Tahoma"/>
        </w:rPr>
        <w:t>2.</w:t>
      </w:r>
      <w:r>
        <w:t xml:space="preserve"> </w:t>
      </w:r>
      <w:r w:rsidR="0041103A" w:rsidRPr="00BB3BB2">
        <w:rPr>
          <w:rFonts w:ascii="Tahoma" w:hAnsi="Tahoma" w:cs="Tahoma"/>
        </w:rPr>
        <w:t xml:space="preserve">Instrumenti osiguranja plaćanja isknjiženi su iz  </w:t>
      </w:r>
      <w:proofErr w:type="spellStart"/>
      <w:r w:rsidR="0041103A" w:rsidRPr="00BB3BB2">
        <w:rPr>
          <w:rFonts w:ascii="Tahoma" w:hAnsi="Tahoma" w:cs="Tahoma"/>
        </w:rPr>
        <w:t>Izvanbilančne</w:t>
      </w:r>
      <w:proofErr w:type="spellEnd"/>
      <w:r w:rsidR="0041103A" w:rsidRPr="00BB3BB2">
        <w:rPr>
          <w:rFonts w:ascii="Tahoma" w:hAnsi="Tahoma" w:cs="Tahoma"/>
        </w:rPr>
        <w:t xml:space="preserve"> evidencije, budući su istekli.</w:t>
      </w:r>
    </w:p>
    <w:p w:rsidR="00BB3BB2" w:rsidRDefault="00BB3BB2" w:rsidP="0041103A">
      <w:pPr>
        <w:rPr>
          <w:rFonts w:ascii="Tahoma" w:hAnsi="Tahoma" w:cs="Tahoma"/>
        </w:rPr>
      </w:pPr>
    </w:p>
    <w:p w:rsidR="00BB3BB2" w:rsidRPr="00BB3BB2" w:rsidRDefault="00BB3BB2" w:rsidP="0041103A">
      <w:pPr>
        <w:rPr>
          <w:rFonts w:ascii="Tahoma" w:hAnsi="Tahoma" w:cs="Tahoma"/>
        </w:rPr>
      </w:pPr>
    </w:p>
    <w:p w:rsidR="00B40796" w:rsidRDefault="00BB3BB2" w:rsidP="0041103A">
      <w:r w:rsidRPr="00BB3BB2">
        <w:rPr>
          <w:rFonts w:ascii="Tahoma" w:hAnsi="Tahoma" w:cs="Tahoma"/>
        </w:rPr>
        <w:t xml:space="preserve">3. </w:t>
      </w:r>
      <w:r w:rsidR="0041103A" w:rsidRPr="00BB3BB2">
        <w:rPr>
          <w:rFonts w:ascii="Tahoma" w:hAnsi="Tahoma" w:cs="Tahoma"/>
        </w:rPr>
        <w:t>Centar</w:t>
      </w:r>
      <w:r w:rsidRPr="00BB3BB2">
        <w:rPr>
          <w:rFonts w:ascii="Tahoma" w:hAnsi="Tahoma" w:cs="Tahoma"/>
        </w:rPr>
        <w:t xml:space="preserve"> nema sudskih sporova u tijeku.</w:t>
      </w:r>
      <w:r w:rsidR="00A406C2">
        <w:br w:type="page"/>
      </w:r>
    </w:p>
    <w:p w:rsidR="0041103A" w:rsidRDefault="0041103A" w:rsidP="0041103A">
      <w:pPr>
        <w:rPr>
          <w:rFonts w:ascii="Tahoma" w:hAnsi="Tahoma" w:cs="Tahoma"/>
          <w:b/>
          <w:bCs/>
        </w:rPr>
      </w:pPr>
    </w:p>
    <w:p w:rsidR="00A406C2" w:rsidRDefault="00A406C2">
      <w:pPr>
        <w:rPr>
          <w:rFonts w:ascii="Tahoma" w:hAnsi="Tahoma" w:cs="Tahoma"/>
          <w:b/>
          <w:bCs/>
        </w:rPr>
      </w:pPr>
    </w:p>
    <w:p w:rsidR="00042F89" w:rsidRDefault="00042F89">
      <w:pPr>
        <w:pStyle w:val="Naslov4"/>
      </w:pPr>
    </w:p>
    <w:p w:rsidR="00A7774C" w:rsidRDefault="00A7774C" w:rsidP="008434B1">
      <w:pPr>
        <w:pStyle w:val="Naslov3"/>
        <w:jc w:val="left"/>
      </w:pPr>
      <w:bookmarkStart w:id="6" w:name="_Toc62732913"/>
      <w:r>
        <w:t>OBRAZAC  OBVEZE</w:t>
      </w:r>
      <w:bookmarkEnd w:id="6"/>
    </w:p>
    <w:p w:rsidR="00DF7D73" w:rsidRPr="00DF7D73" w:rsidRDefault="00DF7D73" w:rsidP="00DF7D73"/>
    <w:p w:rsidR="00A7774C" w:rsidRDefault="00A7774C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Bilješka 1</w:t>
      </w:r>
    </w:p>
    <w:p w:rsidR="00A7774C" w:rsidRDefault="00A7774C">
      <w:pPr>
        <w:jc w:val="both"/>
        <w:rPr>
          <w:rFonts w:ascii="Tahoma" w:hAnsi="Tahoma" w:cs="Tahoma"/>
          <w:b/>
          <w:bCs/>
        </w:rPr>
      </w:pPr>
    </w:p>
    <w:p w:rsidR="00A7774C" w:rsidRDefault="00BF0150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Stanje obveza 1.1.2020.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40B74">
        <w:rPr>
          <w:rFonts w:ascii="Tahoma" w:hAnsi="Tahoma" w:cs="Tahoma"/>
        </w:rPr>
        <w:tab/>
      </w:r>
      <w:r w:rsidR="00040B74">
        <w:rPr>
          <w:rFonts w:ascii="Tahoma" w:hAnsi="Tahoma" w:cs="Tahoma"/>
        </w:rPr>
        <w:tab/>
      </w:r>
      <w:r w:rsidR="00040B74">
        <w:rPr>
          <w:rFonts w:ascii="Tahoma" w:hAnsi="Tahoma" w:cs="Tahoma"/>
        </w:rPr>
        <w:tab/>
      </w:r>
      <w:r w:rsidR="00A447DD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>593.853</w:t>
      </w:r>
      <w:r w:rsidR="00A447DD">
        <w:rPr>
          <w:rFonts w:ascii="Tahoma" w:hAnsi="Tahoma" w:cs="Tahoma"/>
        </w:rPr>
        <w:t xml:space="preserve"> kn</w:t>
      </w:r>
    </w:p>
    <w:p w:rsidR="00BF0150" w:rsidRDefault="00040B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Povećanje obveza u izvještajnom razdoblju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7.215.564</w:t>
      </w:r>
      <w:r w:rsidR="00A447DD">
        <w:rPr>
          <w:rFonts w:ascii="Tahoma" w:hAnsi="Tahoma" w:cs="Tahoma"/>
        </w:rPr>
        <w:t xml:space="preserve"> kn</w:t>
      </w:r>
    </w:p>
    <w:p w:rsidR="00040B74" w:rsidRDefault="00040B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Podmirene obveze u izvještajnom razdoblju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7.250.045</w:t>
      </w:r>
      <w:r w:rsidR="00A447DD">
        <w:rPr>
          <w:rFonts w:ascii="Tahoma" w:hAnsi="Tahoma" w:cs="Tahoma"/>
        </w:rPr>
        <w:t xml:space="preserve"> kn</w:t>
      </w:r>
    </w:p>
    <w:p w:rsidR="00040B74" w:rsidRDefault="00040B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Obveze na kraju izvještajnog razdoblja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47DD">
        <w:rPr>
          <w:rFonts w:ascii="Tahoma" w:hAnsi="Tahoma" w:cs="Tahoma"/>
        </w:rPr>
        <w:t xml:space="preserve">   </w:t>
      </w:r>
      <w:r>
        <w:rPr>
          <w:rFonts w:ascii="Tahoma" w:hAnsi="Tahoma" w:cs="Tahoma"/>
        </w:rPr>
        <w:t>559.372</w:t>
      </w:r>
      <w:r w:rsidR="00A447DD">
        <w:rPr>
          <w:rFonts w:ascii="Tahoma" w:hAnsi="Tahoma" w:cs="Tahoma"/>
        </w:rPr>
        <w:t xml:space="preserve"> kn</w:t>
      </w:r>
      <w:r>
        <w:rPr>
          <w:rFonts w:ascii="Tahoma" w:hAnsi="Tahoma" w:cs="Tahoma"/>
        </w:rPr>
        <w:tab/>
      </w:r>
    </w:p>
    <w:p w:rsidR="007A7424" w:rsidRDefault="007A7424" w:rsidP="008A5A65"/>
    <w:p w:rsidR="007A7424" w:rsidRDefault="007A7424" w:rsidP="008A5A65"/>
    <w:p w:rsidR="00A7774C" w:rsidRDefault="00A7774C" w:rsidP="008434B1">
      <w:pPr>
        <w:pStyle w:val="Naslov3"/>
        <w:jc w:val="left"/>
      </w:pPr>
      <w:bookmarkStart w:id="7" w:name="_Toc62732914"/>
      <w:r>
        <w:t>OBRAZAC P-VRIO</w:t>
      </w:r>
      <w:bookmarkEnd w:id="7"/>
    </w:p>
    <w:p w:rsidR="00A7774C" w:rsidRDefault="00A7774C">
      <w:pPr>
        <w:jc w:val="both"/>
        <w:rPr>
          <w:rFonts w:ascii="Tahoma" w:hAnsi="Tahoma" w:cs="Tahoma"/>
          <w:b/>
          <w:bCs/>
        </w:rPr>
      </w:pPr>
    </w:p>
    <w:p w:rsidR="00824E6A" w:rsidRDefault="001C5647" w:rsidP="00824E6A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Bilješka 1</w:t>
      </w:r>
    </w:p>
    <w:p w:rsidR="00824E6A" w:rsidRDefault="00824E6A" w:rsidP="00824E6A">
      <w:pPr>
        <w:jc w:val="both"/>
        <w:rPr>
          <w:rFonts w:ascii="Tahoma" w:hAnsi="Tahoma" w:cs="Tahoma"/>
          <w:b/>
        </w:rPr>
      </w:pPr>
    </w:p>
    <w:p w:rsidR="00A447DD" w:rsidRDefault="00A447DD" w:rsidP="00824E6A">
      <w:pPr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AOP 015 – iskazano je smanjenje vrijednosti dionica na tržišnu / prodajnu vrijednost. Naime, Centru je ponuđen otkup dionica što je i prihvaćeno Odlukom Školskog odbora Centra. Za razliku vrijednosti između nominalne i tržišne knjižene su promjene u vrijednosti imovine. </w:t>
      </w:r>
    </w:p>
    <w:p w:rsidR="00A447DD" w:rsidRDefault="00A447DD" w:rsidP="00A447DD">
      <w:pPr>
        <w:jc w:val="both"/>
        <w:rPr>
          <w:rFonts w:ascii="Tahoma" w:hAnsi="Tahoma" w:cs="Tahoma"/>
        </w:rPr>
      </w:pPr>
    </w:p>
    <w:p w:rsidR="00A447DD" w:rsidRDefault="00A447DD" w:rsidP="00A447DD">
      <w:pPr>
        <w:jc w:val="both"/>
        <w:rPr>
          <w:rFonts w:ascii="Tahoma" w:hAnsi="Tahoma" w:cs="Tahoma"/>
          <w:b/>
        </w:rPr>
      </w:pPr>
      <w:r w:rsidRPr="00A447DD">
        <w:rPr>
          <w:rFonts w:ascii="Tahoma" w:hAnsi="Tahoma" w:cs="Tahoma"/>
          <w:b/>
        </w:rPr>
        <w:t>Bilješka 2</w:t>
      </w:r>
    </w:p>
    <w:p w:rsidR="00A447DD" w:rsidRPr="00A447DD" w:rsidRDefault="00A447DD" w:rsidP="00A447DD">
      <w:pPr>
        <w:jc w:val="both"/>
        <w:rPr>
          <w:rFonts w:ascii="Tahoma" w:hAnsi="Tahoma" w:cs="Tahoma"/>
          <w:b/>
        </w:rPr>
      </w:pPr>
    </w:p>
    <w:p w:rsidR="00D354FE" w:rsidRDefault="007A04B8" w:rsidP="00824E6A">
      <w:pPr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AOP 021</w:t>
      </w:r>
      <w:r w:rsidR="00D354FE">
        <w:rPr>
          <w:rFonts w:ascii="Tahoma" w:hAnsi="Tahoma" w:cs="Tahoma"/>
        </w:rPr>
        <w:t xml:space="preserve"> – </w:t>
      </w:r>
      <w:r>
        <w:rPr>
          <w:rFonts w:ascii="Tahoma" w:hAnsi="Tahoma" w:cs="Tahoma"/>
        </w:rPr>
        <w:t>Smanjena je vrijednost za rashodovanu opremu</w:t>
      </w:r>
      <w:r w:rsidR="000463A6">
        <w:rPr>
          <w:rFonts w:ascii="Tahoma" w:hAnsi="Tahoma" w:cs="Tahoma"/>
        </w:rPr>
        <w:t xml:space="preserve"> k</w:t>
      </w:r>
      <w:r w:rsidR="009608AC">
        <w:rPr>
          <w:rFonts w:ascii="Tahoma" w:hAnsi="Tahoma" w:cs="Tahoma"/>
        </w:rPr>
        <w:t xml:space="preserve">oja je imala knjižnu vrijednost </w:t>
      </w:r>
      <w:r w:rsidR="00A447DD">
        <w:rPr>
          <w:rFonts w:ascii="Tahoma" w:hAnsi="Tahoma" w:cs="Tahoma"/>
        </w:rPr>
        <w:t>33</w:t>
      </w:r>
      <w:r w:rsidR="0073329A">
        <w:rPr>
          <w:rFonts w:ascii="Tahoma" w:hAnsi="Tahoma" w:cs="Tahoma"/>
        </w:rPr>
        <w:t xml:space="preserve"> kn</w:t>
      </w:r>
      <w:r w:rsidR="00792665">
        <w:rPr>
          <w:rFonts w:ascii="Tahoma" w:hAnsi="Tahoma" w:cs="Tahoma"/>
        </w:rPr>
        <w:t>.</w:t>
      </w:r>
    </w:p>
    <w:p w:rsidR="000463A6" w:rsidRDefault="000463A6" w:rsidP="000463A6">
      <w:pPr>
        <w:ind w:left="720"/>
        <w:jc w:val="both"/>
        <w:rPr>
          <w:rFonts w:ascii="Tahoma" w:hAnsi="Tahoma" w:cs="Tahoma"/>
        </w:rPr>
      </w:pPr>
    </w:p>
    <w:p w:rsidR="00D354FE" w:rsidRDefault="00D354FE" w:rsidP="00D354FE">
      <w:pPr>
        <w:jc w:val="both"/>
        <w:rPr>
          <w:rFonts w:ascii="Tahoma" w:hAnsi="Tahoma" w:cs="Tahoma"/>
        </w:rPr>
      </w:pPr>
    </w:p>
    <w:p w:rsidR="005D405D" w:rsidRDefault="005D405D" w:rsidP="005D405D">
      <w:pPr>
        <w:jc w:val="both"/>
        <w:rPr>
          <w:rFonts w:ascii="Tahoma" w:hAnsi="Tahoma" w:cs="Tahoma"/>
        </w:rPr>
      </w:pPr>
    </w:p>
    <w:p w:rsidR="005D405D" w:rsidRPr="00824E6A" w:rsidRDefault="005D405D" w:rsidP="005D405D">
      <w:pPr>
        <w:jc w:val="both"/>
        <w:rPr>
          <w:rFonts w:ascii="Tahoma" w:hAnsi="Tahoma" w:cs="Tahoma"/>
        </w:rPr>
      </w:pPr>
    </w:p>
    <w:p w:rsidR="00AC1A72" w:rsidRDefault="00E10383" w:rsidP="008434B1">
      <w:pPr>
        <w:pStyle w:val="Naslov3"/>
        <w:jc w:val="left"/>
      </w:pPr>
      <w:bookmarkStart w:id="8" w:name="_Toc62732915"/>
      <w:r>
        <w:t>OBRAZAC RAS-FUNKCIJSKI</w:t>
      </w:r>
      <w:bookmarkEnd w:id="8"/>
    </w:p>
    <w:p w:rsidR="00E10383" w:rsidRDefault="00E10383" w:rsidP="00E10383"/>
    <w:p w:rsidR="00E10383" w:rsidRDefault="00E10383" w:rsidP="00E10383">
      <w:pPr>
        <w:jc w:val="both"/>
        <w:rPr>
          <w:rFonts w:ascii="Tahoma" w:hAnsi="Tahoma" w:cs="Tahoma"/>
          <w:b/>
        </w:rPr>
      </w:pPr>
      <w:r w:rsidRPr="00E10383">
        <w:rPr>
          <w:rFonts w:ascii="Tahoma" w:hAnsi="Tahoma" w:cs="Tahoma"/>
          <w:b/>
        </w:rPr>
        <w:t>Bilješka 1</w:t>
      </w:r>
    </w:p>
    <w:p w:rsidR="00E10383" w:rsidRDefault="00E10383" w:rsidP="00E10383">
      <w:pPr>
        <w:jc w:val="both"/>
        <w:rPr>
          <w:rFonts w:ascii="Tahoma" w:hAnsi="Tahoma" w:cs="Tahoma"/>
          <w:b/>
        </w:rPr>
      </w:pPr>
    </w:p>
    <w:p w:rsidR="00E10383" w:rsidRPr="002B7EAF" w:rsidRDefault="002C26D2" w:rsidP="00E10383">
      <w:pPr>
        <w:pStyle w:val="Odlomakpopisa"/>
        <w:numPr>
          <w:ilvl w:val="0"/>
          <w:numId w:val="7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Na poziciji AOP </w:t>
      </w:r>
      <w:r w:rsidR="00F830E6">
        <w:rPr>
          <w:rFonts w:ascii="Tahoma" w:hAnsi="Tahoma" w:cs="Tahoma"/>
        </w:rPr>
        <w:t>12</w:t>
      </w:r>
      <w:r w:rsidR="00A447DD">
        <w:rPr>
          <w:rFonts w:ascii="Tahoma" w:hAnsi="Tahoma" w:cs="Tahoma"/>
        </w:rPr>
        <w:t>4</w:t>
      </w:r>
      <w:r w:rsidR="00F830E6">
        <w:rPr>
          <w:rFonts w:ascii="Tahoma" w:hAnsi="Tahoma" w:cs="Tahoma"/>
        </w:rPr>
        <w:t xml:space="preserve"> evidentirani su izdaci za školsku kuhinju – prehrana učenika te prijevoz učenika s teškoćama.</w:t>
      </w:r>
    </w:p>
    <w:p w:rsidR="002B7EAF" w:rsidRDefault="002B7EAF" w:rsidP="002B7EAF">
      <w:pPr>
        <w:jc w:val="both"/>
        <w:rPr>
          <w:rFonts w:ascii="Tahoma" w:hAnsi="Tahoma" w:cs="Tahoma"/>
          <w:b/>
        </w:rPr>
      </w:pPr>
    </w:p>
    <w:p w:rsidR="002E1398" w:rsidRDefault="002E1398" w:rsidP="002E139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...</w:t>
      </w:r>
    </w:p>
    <w:p w:rsidR="004A6899" w:rsidRDefault="004A6899" w:rsidP="002E1398">
      <w:pPr>
        <w:jc w:val="center"/>
        <w:rPr>
          <w:rFonts w:ascii="Tahoma" w:hAnsi="Tahoma" w:cs="Tahoma"/>
          <w:b/>
        </w:rPr>
      </w:pPr>
    </w:p>
    <w:p w:rsidR="004A6899" w:rsidRDefault="00BA2AEF" w:rsidP="00BA2AEF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</w:t>
      </w:r>
    </w:p>
    <w:p w:rsidR="00BA2AEF" w:rsidRDefault="00BA2AEF" w:rsidP="00BA2AEF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Ravnatelj: </w:t>
      </w:r>
      <w:proofErr w:type="spellStart"/>
      <w:r w:rsidRPr="00BA2AEF">
        <w:rPr>
          <w:rFonts w:ascii="Tahoma" w:hAnsi="Tahoma" w:cs="Tahoma"/>
        </w:rPr>
        <w:t>Volodymyr</w:t>
      </w:r>
      <w:proofErr w:type="spellEnd"/>
      <w:r w:rsidRPr="00BA2AEF">
        <w:rPr>
          <w:rFonts w:ascii="Tahoma" w:hAnsi="Tahoma" w:cs="Tahoma"/>
        </w:rPr>
        <w:t xml:space="preserve"> </w:t>
      </w:r>
      <w:proofErr w:type="spellStart"/>
      <w:r w:rsidRPr="00BA2AEF">
        <w:rPr>
          <w:rFonts w:ascii="Tahoma" w:hAnsi="Tahoma" w:cs="Tahoma"/>
        </w:rPr>
        <w:t>Kubinskyy</w:t>
      </w:r>
      <w:proofErr w:type="spellEnd"/>
    </w:p>
    <w:p w:rsidR="00A447DD" w:rsidRDefault="00A447DD" w:rsidP="00BA2AEF">
      <w:pPr>
        <w:jc w:val="right"/>
        <w:rPr>
          <w:rFonts w:ascii="Tahoma" w:hAnsi="Tahoma" w:cs="Tahoma"/>
        </w:rPr>
      </w:pPr>
    </w:p>
    <w:p w:rsidR="00A447DD" w:rsidRDefault="00A447DD" w:rsidP="00BA2AEF">
      <w:pPr>
        <w:jc w:val="right"/>
        <w:rPr>
          <w:rFonts w:ascii="Tahoma" w:hAnsi="Tahoma" w:cs="Tahoma"/>
        </w:rPr>
      </w:pPr>
    </w:p>
    <w:p w:rsidR="00A447DD" w:rsidRDefault="00A447DD" w:rsidP="00BA2AEF">
      <w:pPr>
        <w:jc w:val="right"/>
        <w:rPr>
          <w:rFonts w:ascii="Tahoma" w:hAnsi="Tahoma" w:cs="Tahoma"/>
        </w:rPr>
      </w:pPr>
    </w:p>
    <w:p w:rsidR="00A447DD" w:rsidRDefault="00A447DD" w:rsidP="00A447DD">
      <w:pPr>
        <w:rPr>
          <w:rFonts w:ascii="Tahoma" w:hAnsi="Tahoma" w:cs="Tahoma"/>
        </w:rPr>
      </w:pPr>
    </w:p>
    <w:p w:rsidR="00A447DD" w:rsidRDefault="00A447DD" w:rsidP="00A447DD">
      <w:pPr>
        <w:rPr>
          <w:rFonts w:ascii="Tahoma" w:hAnsi="Tahoma" w:cs="Tahoma"/>
        </w:rPr>
      </w:pPr>
    </w:p>
    <w:p w:rsidR="00A447DD" w:rsidRDefault="00A447DD" w:rsidP="00A447DD">
      <w:pPr>
        <w:rPr>
          <w:rFonts w:ascii="Tahoma" w:hAnsi="Tahoma" w:cs="Tahoma"/>
        </w:rPr>
      </w:pPr>
    </w:p>
    <w:p w:rsidR="00A447DD" w:rsidRDefault="00A447DD" w:rsidP="00A447DD">
      <w:pPr>
        <w:rPr>
          <w:rFonts w:ascii="Tahoma" w:hAnsi="Tahoma" w:cs="Tahoma"/>
        </w:rPr>
      </w:pPr>
    </w:p>
    <w:p w:rsidR="00A447DD" w:rsidRDefault="00393D47" w:rsidP="00A447DD">
      <w:pPr>
        <w:rPr>
          <w:rFonts w:ascii="Tahoma" w:hAnsi="Tahoma" w:cs="Tahoma"/>
        </w:rPr>
      </w:pPr>
      <w:hyperlink r:id="rId8" w:history="1">
        <w:r w:rsidR="00A447DD" w:rsidRPr="007F77EB">
          <w:rPr>
            <w:rStyle w:val="Hiperveza"/>
            <w:rFonts w:ascii="Tahoma" w:hAnsi="Tahoma" w:cs="Tahoma"/>
          </w:rPr>
          <w:t>http://centar-odgojiobrazovanje-djeceimladezi-ka.skole.hr/</w:t>
        </w:r>
      </w:hyperlink>
    </w:p>
    <w:p w:rsidR="00A447DD" w:rsidRPr="00BA2AEF" w:rsidRDefault="00A447DD" w:rsidP="00A447DD">
      <w:pPr>
        <w:rPr>
          <w:rFonts w:ascii="Tahoma" w:hAnsi="Tahoma" w:cs="Tahoma"/>
        </w:rPr>
      </w:pPr>
    </w:p>
    <w:sectPr w:rsidR="00A447DD" w:rsidRPr="00BA2AEF" w:rsidSect="008434B1">
      <w:footerReference w:type="default" r:id="rId9"/>
      <w:pgSz w:w="11906" w:h="16838"/>
      <w:pgMar w:top="907" w:right="1134" w:bottom="964" w:left="130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2A2" w:rsidRDefault="004F72A2" w:rsidP="008B4A6D">
      <w:r>
        <w:separator/>
      </w:r>
    </w:p>
  </w:endnote>
  <w:endnote w:type="continuationSeparator" w:id="0">
    <w:p w:rsidR="004F72A2" w:rsidRDefault="004F72A2" w:rsidP="008B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0343144"/>
      <w:docPartObj>
        <w:docPartGallery w:val="Page Numbers (Bottom of Page)"/>
        <w:docPartUnique/>
      </w:docPartObj>
    </w:sdtPr>
    <w:sdtEndPr/>
    <w:sdtContent>
      <w:p w:rsidR="008B4A6D" w:rsidRDefault="008B4A6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D47">
          <w:rPr>
            <w:noProof/>
          </w:rPr>
          <w:t>8</w:t>
        </w:r>
        <w:r>
          <w:fldChar w:fldCharType="end"/>
        </w:r>
      </w:p>
    </w:sdtContent>
  </w:sdt>
  <w:p w:rsidR="008B4A6D" w:rsidRDefault="008B4A6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2A2" w:rsidRDefault="004F72A2" w:rsidP="008B4A6D">
      <w:r>
        <w:separator/>
      </w:r>
    </w:p>
  </w:footnote>
  <w:footnote w:type="continuationSeparator" w:id="0">
    <w:p w:rsidR="004F72A2" w:rsidRDefault="004F72A2" w:rsidP="008B4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263F0"/>
    <w:multiLevelType w:val="hybridMultilevel"/>
    <w:tmpl w:val="7CF43D88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3830"/>
    <w:multiLevelType w:val="hybridMultilevel"/>
    <w:tmpl w:val="539043D8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481"/>
    <w:multiLevelType w:val="hybridMultilevel"/>
    <w:tmpl w:val="A2CE41F2"/>
    <w:lvl w:ilvl="0" w:tplc="F7B45B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C47A7"/>
    <w:multiLevelType w:val="hybridMultilevel"/>
    <w:tmpl w:val="0DCA5BAA"/>
    <w:lvl w:ilvl="0" w:tplc="2F9A75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4204FE"/>
    <w:multiLevelType w:val="hybridMultilevel"/>
    <w:tmpl w:val="4C4C551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1390F"/>
    <w:multiLevelType w:val="hybridMultilevel"/>
    <w:tmpl w:val="E79CDA8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594B3B"/>
    <w:multiLevelType w:val="hybridMultilevel"/>
    <w:tmpl w:val="9E328B5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33834"/>
    <w:multiLevelType w:val="hybridMultilevel"/>
    <w:tmpl w:val="3FAC26AC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4F12EF"/>
    <w:multiLevelType w:val="hybridMultilevel"/>
    <w:tmpl w:val="0464AC8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0156A"/>
    <w:multiLevelType w:val="hybridMultilevel"/>
    <w:tmpl w:val="58B806D8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1C2B0C"/>
    <w:multiLevelType w:val="hybridMultilevel"/>
    <w:tmpl w:val="32486EC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343A4"/>
    <w:multiLevelType w:val="hybridMultilevel"/>
    <w:tmpl w:val="41E099A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248E6"/>
    <w:multiLevelType w:val="hybridMultilevel"/>
    <w:tmpl w:val="5ACE062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07C40"/>
    <w:multiLevelType w:val="hybridMultilevel"/>
    <w:tmpl w:val="D6F05F8A"/>
    <w:lvl w:ilvl="0" w:tplc="F7B45B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A0B53"/>
    <w:multiLevelType w:val="hybridMultilevel"/>
    <w:tmpl w:val="60F4DFE0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8B0D40"/>
    <w:multiLevelType w:val="hybridMultilevel"/>
    <w:tmpl w:val="4286893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A275AC"/>
    <w:multiLevelType w:val="hybridMultilevel"/>
    <w:tmpl w:val="F594F69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65C71"/>
    <w:multiLevelType w:val="hybridMultilevel"/>
    <w:tmpl w:val="2D906E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B1C1E"/>
    <w:multiLevelType w:val="hybridMultilevel"/>
    <w:tmpl w:val="2B98AC54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B45B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C6D47"/>
    <w:multiLevelType w:val="hybridMultilevel"/>
    <w:tmpl w:val="800EF5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747A8F"/>
    <w:multiLevelType w:val="hybridMultilevel"/>
    <w:tmpl w:val="2D906E3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E404E"/>
    <w:multiLevelType w:val="hybridMultilevel"/>
    <w:tmpl w:val="64C435D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80327"/>
    <w:multiLevelType w:val="hybridMultilevel"/>
    <w:tmpl w:val="86E69B52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D17577"/>
    <w:multiLevelType w:val="hybridMultilevel"/>
    <w:tmpl w:val="5660172E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5093B"/>
    <w:multiLevelType w:val="hybridMultilevel"/>
    <w:tmpl w:val="DBFE4940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AD79EC"/>
    <w:multiLevelType w:val="hybridMultilevel"/>
    <w:tmpl w:val="0486E566"/>
    <w:lvl w:ilvl="0" w:tplc="F7B45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173EF2"/>
    <w:multiLevelType w:val="hybridMultilevel"/>
    <w:tmpl w:val="12EEB81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37B43"/>
    <w:multiLevelType w:val="hybridMultilevel"/>
    <w:tmpl w:val="B252A39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17D06"/>
    <w:multiLevelType w:val="hybridMultilevel"/>
    <w:tmpl w:val="4D9E03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625D6E"/>
    <w:multiLevelType w:val="hybridMultilevel"/>
    <w:tmpl w:val="2D324164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97DDE"/>
    <w:multiLevelType w:val="multilevel"/>
    <w:tmpl w:val="A2CE41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B932C6"/>
    <w:multiLevelType w:val="multilevel"/>
    <w:tmpl w:val="D6F05F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78611C"/>
    <w:multiLevelType w:val="hybridMultilevel"/>
    <w:tmpl w:val="5014783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B77E7"/>
    <w:multiLevelType w:val="hybridMultilevel"/>
    <w:tmpl w:val="6EB69F9E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20"/>
  </w:num>
  <w:num w:numId="4">
    <w:abstractNumId w:val="13"/>
  </w:num>
  <w:num w:numId="5">
    <w:abstractNumId w:val="31"/>
  </w:num>
  <w:num w:numId="6">
    <w:abstractNumId w:val="1"/>
  </w:num>
  <w:num w:numId="7">
    <w:abstractNumId w:val="29"/>
  </w:num>
  <w:num w:numId="8">
    <w:abstractNumId w:val="23"/>
  </w:num>
  <w:num w:numId="9">
    <w:abstractNumId w:val="18"/>
  </w:num>
  <w:num w:numId="10">
    <w:abstractNumId w:val="2"/>
  </w:num>
  <w:num w:numId="11">
    <w:abstractNumId w:val="30"/>
  </w:num>
  <w:num w:numId="12">
    <w:abstractNumId w:val="0"/>
  </w:num>
  <w:num w:numId="13">
    <w:abstractNumId w:val="22"/>
  </w:num>
  <w:num w:numId="14">
    <w:abstractNumId w:val="16"/>
  </w:num>
  <w:num w:numId="15">
    <w:abstractNumId w:val="28"/>
  </w:num>
  <w:num w:numId="16">
    <w:abstractNumId w:val="14"/>
  </w:num>
  <w:num w:numId="17">
    <w:abstractNumId w:val="6"/>
  </w:num>
  <w:num w:numId="18">
    <w:abstractNumId w:val="21"/>
  </w:num>
  <w:num w:numId="19">
    <w:abstractNumId w:val="12"/>
  </w:num>
  <w:num w:numId="20">
    <w:abstractNumId w:val="15"/>
  </w:num>
  <w:num w:numId="21">
    <w:abstractNumId w:val="26"/>
  </w:num>
  <w:num w:numId="22">
    <w:abstractNumId w:val="9"/>
  </w:num>
  <w:num w:numId="23">
    <w:abstractNumId w:val="5"/>
  </w:num>
  <w:num w:numId="24">
    <w:abstractNumId w:val="10"/>
  </w:num>
  <w:num w:numId="25">
    <w:abstractNumId w:val="8"/>
  </w:num>
  <w:num w:numId="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9"/>
  </w:num>
  <w:num w:numId="29">
    <w:abstractNumId w:val="25"/>
  </w:num>
  <w:num w:numId="30">
    <w:abstractNumId w:val="7"/>
  </w:num>
  <w:num w:numId="31">
    <w:abstractNumId w:val="27"/>
  </w:num>
  <w:num w:numId="32">
    <w:abstractNumId w:val="24"/>
  </w:num>
  <w:num w:numId="33">
    <w:abstractNumId w:val="4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AF"/>
    <w:rsid w:val="00000972"/>
    <w:rsid w:val="00015C3B"/>
    <w:rsid w:val="0002213E"/>
    <w:rsid w:val="00040B74"/>
    <w:rsid w:val="00042F89"/>
    <w:rsid w:val="000463A6"/>
    <w:rsid w:val="000508B4"/>
    <w:rsid w:val="00062845"/>
    <w:rsid w:val="00095DA0"/>
    <w:rsid w:val="00096C0E"/>
    <w:rsid w:val="000A39D1"/>
    <w:rsid w:val="000A6F51"/>
    <w:rsid w:val="000A7225"/>
    <w:rsid w:val="000B16AC"/>
    <w:rsid w:val="000F21DA"/>
    <w:rsid w:val="00104D1F"/>
    <w:rsid w:val="00105B25"/>
    <w:rsid w:val="001311A9"/>
    <w:rsid w:val="00145DAF"/>
    <w:rsid w:val="00157999"/>
    <w:rsid w:val="00164B0C"/>
    <w:rsid w:val="001A604A"/>
    <w:rsid w:val="001B69C1"/>
    <w:rsid w:val="001C5647"/>
    <w:rsid w:val="00202024"/>
    <w:rsid w:val="00227B6F"/>
    <w:rsid w:val="00254114"/>
    <w:rsid w:val="002555A2"/>
    <w:rsid w:val="00286266"/>
    <w:rsid w:val="00291D02"/>
    <w:rsid w:val="002B5C58"/>
    <w:rsid w:val="002B7EAF"/>
    <w:rsid w:val="002C26D2"/>
    <w:rsid w:val="002E0304"/>
    <w:rsid w:val="002E1398"/>
    <w:rsid w:val="002E285C"/>
    <w:rsid w:val="002F4472"/>
    <w:rsid w:val="00315C07"/>
    <w:rsid w:val="0031684B"/>
    <w:rsid w:val="00327EB2"/>
    <w:rsid w:val="00344BB9"/>
    <w:rsid w:val="00351FF1"/>
    <w:rsid w:val="003760EA"/>
    <w:rsid w:val="00393D47"/>
    <w:rsid w:val="003A1966"/>
    <w:rsid w:val="003A5D1E"/>
    <w:rsid w:val="003B76B6"/>
    <w:rsid w:val="004047DA"/>
    <w:rsid w:val="0041103A"/>
    <w:rsid w:val="00416349"/>
    <w:rsid w:val="004526C8"/>
    <w:rsid w:val="004628C3"/>
    <w:rsid w:val="0046448B"/>
    <w:rsid w:val="004729C7"/>
    <w:rsid w:val="00472C77"/>
    <w:rsid w:val="00487822"/>
    <w:rsid w:val="004A6899"/>
    <w:rsid w:val="004B7D2C"/>
    <w:rsid w:val="004E5E4D"/>
    <w:rsid w:val="004E6B92"/>
    <w:rsid w:val="004F72A2"/>
    <w:rsid w:val="005063A4"/>
    <w:rsid w:val="00511F89"/>
    <w:rsid w:val="00515F69"/>
    <w:rsid w:val="0053265B"/>
    <w:rsid w:val="00553D7D"/>
    <w:rsid w:val="00566DB9"/>
    <w:rsid w:val="00573346"/>
    <w:rsid w:val="005A737E"/>
    <w:rsid w:val="005D405D"/>
    <w:rsid w:val="005D77AC"/>
    <w:rsid w:val="00613CFF"/>
    <w:rsid w:val="00616239"/>
    <w:rsid w:val="00621438"/>
    <w:rsid w:val="00632F98"/>
    <w:rsid w:val="006372C2"/>
    <w:rsid w:val="00641F3F"/>
    <w:rsid w:val="0065035F"/>
    <w:rsid w:val="006753F5"/>
    <w:rsid w:val="0067728E"/>
    <w:rsid w:val="00694597"/>
    <w:rsid w:val="00694A5A"/>
    <w:rsid w:val="006A5772"/>
    <w:rsid w:val="006B1D37"/>
    <w:rsid w:val="006B3733"/>
    <w:rsid w:val="006C1D12"/>
    <w:rsid w:val="007001CA"/>
    <w:rsid w:val="0072519E"/>
    <w:rsid w:val="0073329A"/>
    <w:rsid w:val="007450CF"/>
    <w:rsid w:val="00750727"/>
    <w:rsid w:val="00761601"/>
    <w:rsid w:val="00773E82"/>
    <w:rsid w:val="00781C64"/>
    <w:rsid w:val="0078201A"/>
    <w:rsid w:val="007832CA"/>
    <w:rsid w:val="00786304"/>
    <w:rsid w:val="00792665"/>
    <w:rsid w:val="007A04B8"/>
    <w:rsid w:val="007A7424"/>
    <w:rsid w:val="007C120E"/>
    <w:rsid w:val="007C357D"/>
    <w:rsid w:val="007D2772"/>
    <w:rsid w:val="007E2519"/>
    <w:rsid w:val="007E3EBC"/>
    <w:rsid w:val="007E4311"/>
    <w:rsid w:val="007F6CA0"/>
    <w:rsid w:val="007F7142"/>
    <w:rsid w:val="00806114"/>
    <w:rsid w:val="00822EFC"/>
    <w:rsid w:val="008249AE"/>
    <w:rsid w:val="00824E6A"/>
    <w:rsid w:val="00826EE9"/>
    <w:rsid w:val="00840B51"/>
    <w:rsid w:val="008434B1"/>
    <w:rsid w:val="00857FB5"/>
    <w:rsid w:val="00886646"/>
    <w:rsid w:val="008A5A65"/>
    <w:rsid w:val="008B4A6D"/>
    <w:rsid w:val="008C75D3"/>
    <w:rsid w:val="008D4BFE"/>
    <w:rsid w:val="00904487"/>
    <w:rsid w:val="009136FB"/>
    <w:rsid w:val="009150E0"/>
    <w:rsid w:val="0093098A"/>
    <w:rsid w:val="009524B0"/>
    <w:rsid w:val="009608AC"/>
    <w:rsid w:val="0098431B"/>
    <w:rsid w:val="009A5EC7"/>
    <w:rsid w:val="009B013C"/>
    <w:rsid w:val="009E2EFE"/>
    <w:rsid w:val="00A1291C"/>
    <w:rsid w:val="00A14AEB"/>
    <w:rsid w:val="00A214DF"/>
    <w:rsid w:val="00A216F6"/>
    <w:rsid w:val="00A26CC0"/>
    <w:rsid w:val="00A34217"/>
    <w:rsid w:val="00A34ABB"/>
    <w:rsid w:val="00A35F49"/>
    <w:rsid w:val="00A406C2"/>
    <w:rsid w:val="00A447DD"/>
    <w:rsid w:val="00A51460"/>
    <w:rsid w:val="00A51CC6"/>
    <w:rsid w:val="00A54FF8"/>
    <w:rsid w:val="00A7774C"/>
    <w:rsid w:val="00AA546D"/>
    <w:rsid w:val="00AC1A72"/>
    <w:rsid w:val="00B165D6"/>
    <w:rsid w:val="00B24F71"/>
    <w:rsid w:val="00B33B95"/>
    <w:rsid w:val="00B40796"/>
    <w:rsid w:val="00B73CA4"/>
    <w:rsid w:val="00B86C54"/>
    <w:rsid w:val="00B930C8"/>
    <w:rsid w:val="00BA2AEF"/>
    <w:rsid w:val="00BB3BB2"/>
    <w:rsid w:val="00BB4278"/>
    <w:rsid w:val="00BC2AFA"/>
    <w:rsid w:val="00BC2CE0"/>
    <w:rsid w:val="00BC7B4B"/>
    <w:rsid w:val="00BF0150"/>
    <w:rsid w:val="00BF2A53"/>
    <w:rsid w:val="00BF5D40"/>
    <w:rsid w:val="00C029A7"/>
    <w:rsid w:val="00C2372D"/>
    <w:rsid w:val="00C452F9"/>
    <w:rsid w:val="00C75C37"/>
    <w:rsid w:val="00CA1AD8"/>
    <w:rsid w:val="00CB0B05"/>
    <w:rsid w:val="00CB13ED"/>
    <w:rsid w:val="00CF2765"/>
    <w:rsid w:val="00D14DD8"/>
    <w:rsid w:val="00D22DAA"/>
    <w:rsid w:val="00D24B83"/>
    <w:rsid w:val="00D354FE"/>
    <w:rsid w:val="00D431A4"/>
    <w:rsid w:val="00D60E53"/>
    <w:rsid w:val="00D620C7"/>
    <w:rsid w:val="00D63E76"/>
    <w:rsid w:val="00D66497"/>
    <w:rsid w:val="00D729D3"/>
    <w:rsid w:val="00D80B38"/>
    <w:rsid w:val="00D816E2"/>
    <w:rsid w:val="00D84AD6"/>
    <w:rsid w:val="00D9782A"/>
    <w:rsid w:val="00DA1363"/>
    <w:rsid w:val="00DB4B3A"/>
    <w:rsid w:val="00DC2D65"/>
    <w:rsid w:val="00DD41A8"/>
    <w:rsid w:val="00DE2506"/>
    <w:rsid w:val="00DF7D73"/>
    <w:rsid w:val="00E10383"/>
    <w:rsid w:val="00E24F04"/>
    <w:rsid w:val="00E42DE2"/>
    <w:rsid w:val="00E64CF9"/>
    <w:rsid w:val="00E77BF7"/>
    <w:rsid w:val="00E90323"/>
    <w:rsid w:val="00E94C69"/>
    <w:rsid w:val="00EA09F2"/>
    <w:rsid w:val="00EA5F1C"/>
    <w:rsid w:val="00EB02CB"/>
    <w:rsid w:val="00EB4C15"/>
    <w:rsid w:val="00EF2D87"/>
    <w:rsid w:val="00EF6087"/>
    <w:rsid w:val="00F061D3"/>
    <w:rsid w:val="00F251AF"/>
    <w:rsid w:val="00F25929"/>
    <w:rsid w:val="00F25DC2"/>
    <w:rsid w:val="00F31461"/>
    <w:rsid w:val="00F349FD"/>
    <w:rsid w:val="00F41818"/>
    <w:rsid w:val="00F42D91"/>
    <w:rsid w:val="00F65E4F"/>
    <w:rsid w:val="00F7509E"/>
    <w:rsid w:val="00F82B60"/>
    <w:rsid w:val="00F830E6"/>
    <w:rsid w:val="00F92AB7"/>
    <w:rsid w:val="00F96360"/>
    <w:rsid w:val="00FA2C41"/>
    <w:rsid w:val="00FA5181"/>
    <w:rsid w:val="00FE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29F3D9F-2CEC-496E-A305-3F1D504D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rFonts w:ascii="Tahoma" w:hAnsi="Tahoma" w:cs="Tahoma"/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bCs/>
      <w:sz w:val="32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ahoma" w:hAnsi="Tahoma" w:cs="Tahoma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41A8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A1291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291C"/>
    <w:rPr>
      <w:rFonts w:ascii="Tahoma" w:hAnsi="Tahoma" w:cs="Tahoma"/>
      <w:sz w:val="16"/>
      <w:szCs w:val="16"/>
      <w:lang w:val="en-GB" w:eastAsia="en-US"/>
    </w:rPr>
  </w:style>
  <w:style w:type="character" w:styleId="Istaknuto">
    <w:name w:val="Emphasis"/>
    <w:basedOn w:val="Zadanifontodlomka"/>
    <w:uiPriority w:val="20"/>
    <w:qFormat/>
    <w:rsid w:val="007832CA"/>
    <w:rPr>
      <w:b/>
      <w:bCs/>
      <w:i w:val="0"/>
      <w:iCs w:val="0"/>
    </w:rPr>
  </w:style>
  <w:style w:type="character" w:customStyle="1" w:styleId="st">
    <w:name w:val="st"/>
    <w:basedOn w:val="Zadanifontodlomka"/>
    <w:rsid w:val="007832CA"/>
  </w:style>
  <w:style w:type="table" w:styleId="Reetkatablice">
    <w:name w:val="Table Grid"/>
    <w:basedOn w:val="Obinatablica"/>
    <w:uiPriority w:val="59"/>
    <w:rsid w:val="00857F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86646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042F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binatablica31">
    <w:name w:val="Obična tablica 31"/>
    <w:basedOn w:val="Obinatablica"/>
    <w:uiPriority w:val="43"/>
    <w:rsid w:val="008B4A6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inatablica51">
    <w:name w:val="Obična tablica 51"/>
    <w:basedOn w:val="Obinatablica"/>
    <w:uiPriority w:val="45"/>
    <w:rsid w:val="008B4A6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naslov">
    <w:name w:val="Subtitle"/>
    <w:basedOn w:val="Normal"/>
    <w:next w:val="Normal"/>
    <w:link w:val="PodnaslovChar"/>
    <w:qFormat/>
    <w:rsid w:val="008B4A6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rsid w:val="008B4A6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Zaglavlje">
    <w:name w:val="header"/>
    <w:basedOn w:val="Normal"/>
    <w:link w:val="ZaglavljeChar"/>
    <w:unhideWhenUsed/>
    <w:rsid w:val="008B4A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B4A6D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B4A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B4A6D"/>
    <w:rPr>
      <w:sz w:val="24"/>
      <w:szCs w:val="24"/>
      <w:lang w:val="en-GB"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8434B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8434B1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 w:cstheme="minorHAnsi"/>
      <w:i/>
      <w:iCs/>
      <w:sz w:val="20"/>
      <w:szCs w:val="20"/>
    </w:rPr>
  </w:style>
  <w:style w:type="paragraph" w:styleId="Sadraj1">
    <w:name w:val="toc 1"/>
    <w:basedOn w:val="Normal"/>
    <w:next w:val="Normal"/>
    <w:autoRedefine/>
    <w:uiPriority w:val="39"/>
    <w:unhideWhenUsed/>
    <w:rsid w:val="008434B1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 w:cstheme="minorHAnsi"/>
      <w:b/>
      <w:bCs/>
      <w:i/>
      <w:iCs/>
    </w:rPr>
  </w:style>
  <w:style w:type="paragraph" w:styleId="Sadraj3">
    <w:name w:val="toc 3"/>
    <w:basedOn w:val="Normal"/>
    <w:next w:val="Normal"/>
    <w:autoRedefine/>
    <w:uiPriority w:val="39"/>
    <w:unhideWhenUsed/>
    <w:rsid w:val="008434B1"/>
    <w:pPr>
      <w:pBdr>
        <w:between w:val="double" w:sz="6" w:space="0" w:color="auto"/>
      </w:pBdr>
      <w:spacing w:before="120" w:after="120"/>
      <w:ind w:left="240"/>
      <w:jc w:val="center"/>
    </w:pPr>
    <w:rPr>
      <w:rFonts w:asciiTheme="minorHAnsi" w:hAnsiTheme="minorHAnsi" w:cstheme="minorHAnsi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8434B1"/>
    <w:rPr>
      <w:color w:val="0000FF" w:themeColor="hyperlink"/>
      <w:u w:val="single"/>
    </w:rPr>
  </w:style>
  <w:style w:type="character" w:styleId="Naglaeno">
    <w:name w:val="Strong"/>
    <w:basedOn w:val="Zadanifontodlomka"/>
    <w:qFormat/>
    <w:rsid w:val="008434B1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8434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8434B1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Sadraj4">
    <w:name w:val="toc 4"/>
    <w:basedOn w:val="Normal"/>
    <w:next w:val="Normal"/>
    <w:autoRedefine/>
    <w:uiPriority w:val="39"/>
    <w:unhideWhenUsed/>
    <w:rsid w:val="009608AC"/>
    <w:pPr>
      <w:pBdr>
        <w:between w:val="double" w:sz="6" w:space="0" w:color="auto"/>
      </w:pBdr>
      <w:spacing w:before="120" w:after="120"/>
      <w:ind w:left="480"/>
      <w:jc w:val="center"/>
    </w:pPr>
    <w:rPr>
      <w:rFonts w:asciiTheme="minorHAnsi" w:hAnsiTheme="minorHAnsi" w:cstheme="minorHAnsi"/>
      <w:sz w:val="20"/>
      <w:szCs w:val="20"/>
    </w:rPr>
  </w:style>
  <w:style w:type="paragraph" w:styleId="Sadraj5">
    <w:name w:val="toc 5"/>
    <w:basedOn w:val="Normal"/>
    <w:next w:val="Normal"/>
    <w:autoRedefine/>
    <w:unhideWhenUsed/>
    <w:rsid w:val="009608AC"/>
    <w:pPr>
      <w:pBdr>
        <w:between w:val="double" w:sz="6" w:space="0" w:color="auto"/>
      </w:pBdr>
      <w:spacing w:before="120" w:after="120"/>
      <w:ind w:left="720"/>
      <w:jc w:val="center"/>
    </w:pPr>
    <w:rPr>
      <w:rFonts w:asciiTheme="minorHAnsi" w:hAnsiTheme="minorHAnsi" w:cstheme="minorHAnsi"/>
      <w:sz w:val="20"/>
      <w:szCs w:val="20"/>
    </w:rPr>
  </w:style>
  <w:style w:type="paragraph" w:styleId="Sadraj6">
    <w:name w:val="toc 6"/>
    <w:basedOn w:val="Normal"/>
    <w:next w:val="Normal"/>
    <w:autoRedefine/>
    <w:unhideWhenUsed/>
    <w:rsid w:val="009608AC"/>
    <w:pPr>
      <w:pBdr>
        <w:between w:val="double" w:sz="6" w:space="0" w:color="auto"/>
      </w:pBdr>
      <w:spacing w:before="120" w:after="120"/>
      <w:ind w:left="960"/>
      <w:jc w:val="center"/>
    </w:pPr>
    <w:rPr>
      <w:rFonts w:asciiTheme="minorHAnsi" w:hAnsiTheme="minorHAnsi" w:cstheme="minorHAnsi"/>
      <w:sz w:val="20"/>
      <w:szCs w:val="20"/>
    </w:rPr>
  </w:style>
  <w:style w:type="paragraph" w:styleId="Sadraj7">
    <w:name w:val="toc 7"/>
    <w:basedOn w:val="Normal"/>
    <w:next w:val="Normal"/>
    <w:autoRedefine/>
    <w:unhideWhenUsed/>
    <w:rsid w:val="009608AC"/>
    <w:pPr>
      <w:pBdr>
        <w:between w:val="double" w:sz="6" w:space="0" w:color="auto"/>
      </w:pBdr>
      <w:spacing w:before="120" w:after="120"/>
      <w:ind w:left="1200"/>
      <w:jc w:val="center"/>
    </w:pPr>
    <w:rPr>
      <w:rFonts w:asciiTheme="minorHAnsi" w:hAnsiTheme="minorHAnsi" w:cstheme="minorHAnsi"/>
      <w:sz w:val="20"/>
      <w:szCs w:val="20"/>
    </w:rPr>
  </w:style>
  <w:style w:type="paragraph" w:styleId="Sadraj8">
    <w:name w:val="toc 8"/>
    <w:basedOn w:val="Normal"/>
    <w:next w:val="Normal"/>
    <w:autoRedefine/>
    <w:unhideWhenUsed/>
    <w:rsid w:val="009608AC"/>
    <w:pPr>
      <w:pBdr>
        <w:between w:val="double" w:sz="6" w:space="0" w:color="auto"/>
      </w:pBdr>
      <w:spacing w:before="120" w:after="120"/>
      <w:ind w:left="1440"/>
      <w:jc w:val="center"/>
    </w:pPr>
    <w:rPr>
      <w:rFonts w:asciiTheme="minorHAnsi" w:hAnsiTheme="minorHAnsi" w:cstheme="minorHAnsi"/>
      <w:sz w:val="20"/>
      <w:szCs w:val="20"/>
    </w:rPr>
  </w:style>
  <w:style w:type="paragraph" w:styleId="Sadraj9">
    <w:name w:val="toc 9"/>
    <w:basedOn w:val="Normal"/>
    <w:next w:val="Normal"/>
    <w:autoRedefine/>
    <w:unhideWhenUsed/>
    <w:rsid w:val="009608AC"/>
    <w:pPr>
      <w:pBdr>
        <w:between w:val="double" w:sz="6" w:space="0" w:color="auto"/>
      </w:pBdr>
      <w:spacing w:before="120" w:after="120"/>
      <w:ind w:left="1680"/>
      <w:jc w:val="center"/>
    </w:pPr>
    <w:rPr>
      <w:rFonts w:asciiTheme="minorHAnsi" w:hAnsiTheme="minorHAnsi" w:cstheme="minorHAnsi"/>
      <w:sz w:val="20"/>
      <w:szCs w:val="20"/>
    </w:rPr>
  </w:style>
  <w:style w:type="table" w:styleId="Srednjipopis-Isticanje6">
    <w:name w:val="Light List Accent 6"/>
    <w:basedOn w:val="Obinatablica"/>
    <w:uiPriority w:val="61"/>
    <w:rsid w:val="0041634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osjenanje-Isticanje6">
    <w:name w:val="Light Shading Accent 6"/>
    <w:basedOn w:val="Obinatablica"/>
    <w:uiPriority w:val="60"/>
    <w:rsid w:val="0041634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rednjareetka2-Isticanje5">
    <w:name w:val="Medium Grid 2 Accent 5"/>
    <w:basedOn w:val="Obinatablica"/>
    <w:uiPriority w:val="68"/>
    <w:rsid w:val="0041634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vijetlosjenanje">
    <w:name w:val="Light Shading"/>
    <w:basedOn w:val="Obinatablica"/>
    <w:uiPriority w:val="60"/>
    <w:rsid w:val="006A577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UnresolvedMention">
    <w:name w:val="Unresolved Mention"/>
    <w:basedOn w:val="Zadanifontodlomka"/>
    <w:uiPriority w:val="99"/>
    <w:semiHidden/>
    <w:unhideWhenUsed/>
    <w:rsid w:val="00A44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ar-odgojiobrazovanje-djeceimladezi-ka.skole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F1022-D603-4FB3-90E5-9288841B2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9</Pages>
  <Words>1380</Words>
  <Characters>8605</Characters>
  <Application>Microsoft Office Word</Application>
  <DocSecurity>0</DocSecurity>
  <Lines>71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CENTAR ZA ODGOJ I OBRAZOVANJE DJECE I MLADEŽI</vt:lpstr>
      <vt:lpstr>CENTAR ZA ODGOJ I OBRAZOVANJE DJECE I MLADEŽI </vt:lpstr>
    </vt:vector>
  </TitlesOfParts>
  <Company>specijalna</Company>
  <LinksUpToDate>false</LinksUpToDate>
  <CharactersWithSpaces>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CENTAR ZA ODGOJ I OBRAZOVANJE DJECE I MLADEŽI</dc:title>
  <dc:creator>win</dc:creator>
  <cp:lastModifiedBy>Draženka Krajačić</cp:lastModifiedBy>
  <cp:revision>9</cp:revision>
  <cp:lastPrinted>2021-01-28T18:00:00Z</cp:lastPrinted>
  <dcterms:created xsi:type="dcterms:W3CDTF">2021-01-28T06:53:00Z</dcterms:created>
  <dcterms:modified xsi:type="dcterms:W3CDTF">2021-01-28T18:06:00Z</dcterms:modified>
</cp:coreProperties>
</file>